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BF672" w14:textId="47B9EE3E" w:rsidR="0014375D" w:rsidRDefault="00FA25DE" w:rsidP="00FA25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5DE">
        <w:rPr>
          <w:rFonts w:ascii="Times New Roman" w:hAnsi="Times New Roman" w:cs="Times New Roman"/>
          <w:b/>
          <w:bCs/>
          <w:sz w:val="24"/>
          <w:szCs w:val="24"/>
        </w:rPr>
        <w:t>ОБГРУНТУВАННЯ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2F58E39" w14:textId="615E0868" w:rsidR="00FA25DE" w:rsidRDefault="00FA25DE" w:rsidP="00FA25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436" w:type="dxa"/>
        <w:tblLook w:val="04A0" w:firstRow="1" w:lastRow="0" w:firstColumn="1" w:lastColumn="0" w:noHBand="0" w:noVBand="1"/>
      </w:tblPr>
      <w:tblGrid>
        <w:gridCol w:w="1129"/>
        <w:gridCol w:w="2835"/>
        <w:gridCol w:w="5466"/>
        <w:gridCol w:w="6"/>
      </w:tblGrid>
      <w:tr w:rsidR="00FA25DE" w14:paraId="4E8F3E27" w14:textId="77777777" w:rsidTr="009A1504">
        <w:tc>
          <w:tcPr>
            <w:tcW w:w="9436" w:type="dxa"/>
            <w:gridSpan w:val="4"/>
          </w:tcPr>
          <w:p w14:paraId="3458D279" w14:textId="2E308FB5" w:rsidR="00FA25DE" w:rsidRDefault="00FA25DE" w:rsidP="00FA2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Головний спеціаліст-юрист Юридичного відділу, уповноважена особа відповідальна за організацію та проведення публічних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закупівель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Обухівської селищної ради Дніпровського району Дніпропетровської області, код ЄДРПОУ 04338339</w:t>
            </w:r>
          </w:p>
        </w:tc>
      </w:tr>
      <w:tr w:rsidR="00FA25DE" w14:paraId="03CB8E9C" w14:textId="77777777" w:rsidTr="009A1504">
        <w:tc>
          <w:tcPr>
            <w:tcW w:w="9436" w:type="dxa"/>
            <w:gridSpan w:val="4"/>
          </w:tcPr>
          <w:p w14:paraId="143D03E8" w14:textId="6F9FE3E0" w:rsidR="00FA25DE" w:rsidRPr="00797DE4" w:rsidRDefault="00FA25DE" w:rsidP="00FA2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DE4">
              <w:rPr>
                <w:rFonts w:ascii="Times New Roman" w:hAnsi="Times New Roman" w:cs="Times New Roman"/>
                <w:sz w:val="24"/>
                <w:szCs w:val="24"/>
              </w:rPr>
              <w:t xml:space="preserve">Закупівля від </w:t>
            </w:r>
            <w:r w:rsidR="00044F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97DE4">
              <w:rPr>
                <w:rFonts w:ascii="Times New Roman" w:hAnsi="Times New Roman" w:cs="Times New Roman"/>
                <w:sz w:val="24"/>
                <w:szCs w:val="24"/>
              </w:rPr>
              <w:t xml:space="preserve">.04.2025 року № </w:t>
            </w:r>
            <w:r w:rsidR="001A37E1" w:rsidRPr="001A37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="001A37E1" w:rsidRPr="001A37E1">
              <w:rPr>
                <w:rFonts w:ascii="Times New Roman" w:hAnsi="Times New Roman" w:cs="Times New Roman"/>
                <w:sz w:val="24"/>
                <w:szCs w:val="24"/>
              </w:rPr>
              <w:t>-2025-04-25-003409-</w:t>
            </w:r>
            <w:r w:rsidR="001A37E1" w:rsidRPr="001A37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FA25DE" w14:paraId="7BF23A57" w14:textId="77777777" w:rsidTr="009A1504">
        <w:trPr>
          <w:gridAfter w:val="1"/>
          <w:wAfter w:w="6" w:type="dxa"/>
        </w:trPr>
        <w:tc>
          <w:tcPr>
            <w:tcW w:w="1129" w:type="dxa"/>
          </w:tcPr>
          <w:p w14:paraId="332ABA68" w14:textId="0009B018" w:rsidR="00FA25DE" w:rsidRPr="009A1504" w:rsidRDefault="009A1504" w:rsidP="009A15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1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</w:tcPr>
          <w:p w14:paraId="093E096B" w14:textId="43F876AA" w:rsidR="00FA25DE" w:rsidRPr="009A1504" w:rsidRDefault="009A1504" w:rsidP="009A1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04">
              <w:rPr>
                <w:rFonts w:ascii="Times New Roman" w:hAnsi="Times New Roman" w:cs="Times New Roman"/>
                <w:sz w:val="24"/>
                <w:szCs w:val="24"/>
              </w:rPr>
              <w:t>Назва предмету закупівлі із зазначенням коду за Єдиним закупівельним словником</w:t>
            </w:r>
          </w:p>
        </w:tc>
        <w:tc>
          <w:tcPr>
            <w:tcW w:w="5466" w:type="dxa"/>
          </w:tcPr>
          <w:p w14:paraId="017E9188" w14:textId="77777777" w:rsidR="00044F2E" w:rsidRPr="00044F2E" w:rsidRDefault="00044F2E" w:rsidP="00044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F2E">
              <w:rPr>
                <w:rFonts w:ascii="Times New Roman" w:hAnsi="Times New Roman" w:cs="Times New Roman"/>
                <w:sz w:val="24"/>
                <w:szCs w:val="24"/>
              </w:rPr>
              <w:t>Робоча станція для оформлення та видачі паспортних документів, взяття біометричних даних і реєстрації місць проживання за кодом CPV за ДК 021:2015 - 30210000-4 - Машини для обробки даних (апаратна частина)</w:t>
            </w:r>
          </w:p>
          <w:p w14:paraId="2BFBF4FC" w14:textId="2DF740D2" w:rsidR="00FA25DE" w:rsidRPr="009A1504" w:rsidRDefault="00FA25DE" w:rsidP="009A1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504" w14:paraId="674CA739" w14:textId="77777777" w:rsidTr="009A1504">
        <w:trPr>
          <w:gridAfter w:val="1"/>
          <w:wAfter w:w="6" w:type="dxa"/>
        </w:trPr>
        <w:tc>
          <w:tcPr>
            <w:tcW w:w="1129" w:type="dxa"/>
          </w:tcPr>
          <w:p w14:paraId="2B789981" w14:textId="02B81DDD" w:rsidR="009A1504" w:rsidRPr="009A1504" w:rsidRDefault="009A1504" w:rsidP="009A1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4CA5B1DE" w14:textId="7B0663C2" w:rsidR="009A1504" w:rsidRPr="009A1504" w:rsidRDefault="009A1504" w:rsidP="009A1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466" w:type="dxa"/>
          </w:tcPr>
          <w:p w14:paraId="219A6B63" w14:textId="77777777" w:rsidR="00044F2E" w:rsidRPr="00044F2E" w:rsidRDefault="00044F2E" w:rsidP="00044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2E">
              <w:rPr>
                <w:rFonts w:ascii="Times New Roman" w:hAnsi="Times New Roman" w:cs="Times New Roman"/>
                <w:sz w:val="24"/>
                <w:szCs w:val="24"/>
              </w:rPr>
              <w:t xml:space="preserve">Закупівля проводиться з метою впровадження в відділі «Центр надання адміністративних послуг» (далі - ЦНАП) адміністративних послуг щодо оформлення і видачі паспортів громадян України з безконтактним електронним носієм та паспортів громадян України для виїзду за кордон з безконтактним електронним носієм передбачених  Розпорядженням Кабінету Міністрів України №523 від 16.05.2014 «Деякі питання надання адміністративних послуг через центри надання адміністративних послуг». </w:t>
            </w:r>
          </w:p>
          <w:p w14:paraId="3C1677BA" w14:textId="77777777" w:rsidR="00044F2E" w:rsidRPr="00044F2E" w:rsidRDefault="00044F2E" w:rsidP="00044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2E">
              <w:rPr>
                <w:rFonts w:ascii="Times New Roman" w:hAnsi="Times New Roman" w:cs="Times New Roman"/>
                <w:sz w:val="24"/>
                <w:szCs w:val="24"/>
              </w:rPr>
              <w:t>Предметом закупівлі є обладнання для розвитку ЦНАП, а саме:  Робоча станція для оформлення та видачі паспортних документів, взяття біометричних даних і реєстрації місць проживання.</w:t>
            </w:r>
          </w:p>
          <w:p w14:paraId="44FBEE57" w14:textId="77777777" w:rsidR="00044F2E" w:rsidRPr="00044F2E" w:rsidRDefault="00044F2E" w:rsidP="00044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2E">
              <w:rPr>
                <w:rFonts w:ascii="Times New Roman" w:hAnsi="Times New Roman" w:cs="Times New Roman"/>
                <w:sz w:val="24"/>
                <w:szCs w:val="24"/>
              </w:rPr>
              <w:t>В результаті проведення закупівлі Обухівська селищна рада матиме змогу здійснювати заходи щодо створення в ЦНАП робочого місця з прийому документів необхідних для оформлення і видачі паспортних документів, подальшої  розробки та проведення державної експертизи комплексної системи захисту інформації такого робочого місця.</w:t>
            </w:r>
          </w:p>
          <w:p w14:paraId="0FF35C4C" w14:textId="77777777" w:rsidR="00044F2E" w:rsidRPr="00044F2E" w:rsidRDefault="00044F2E" w:rsidP="00044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2E">
              <w:rPr>
                <w:rFonts w:ascii="Times New Roman" w:hAnsi="Times New Roman" w:cs="Times New Roman"/>
                <w:sz w:val="24"/>
                <w:szCs w:val="24"/>
              </w:rPr>
              <w:t xml:space="preserve"> Створити відповідні  умови для впровадження в ЦНАП нових адміністративних послуг, а саме:</w:t>
            </w:r>
          </w:p>
          <w:p w14:paraId="0628772D" w14:textId="77777777" w:rsidR="00044F2E" w:rsidRPr="00044F2E" w:rsidRDefault="00044F2E" w:rsidP="00044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2E">
              <w:rPr>
                <w:rFonts w:ascii="Times New Roman" w:hAnsi="Times New Roman" w:cs="Times New Roman"/>
                <w:sz w:val="24"/>
                <w:szCs w:val="24"/>
              </w:rPr>
              <w:t>- оформлення і видача паспорта громадянина України з безконтактним електронним носієм вперше після досягнення 14-річного віку ;</w:t>
            </w:r>
          </w:p>
          <w:p w14:paraId="5970A93A" w14:textId="77777777" w:rsidR="00044F2E" w:rsidRPr="00044F2E" w:rsidRDefault="00044F2E" w:rsidP="00044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2E">
              <w:rPr>
                <w:rFonts w:ascii="Times New Roman" w:hAnsi="Times New Roman" w:cs="Times New Roman"/>
                <w:sz w:val="24"/>
                <w:szCs w:val="24"/>
              </w:rPr>
              <w:t>- оформлення і видача паспорта громадянина України з безконтактним електронним носієм у зв’язку з втратою/викраденням паспорта громадянина України з безконтактним електронним носієм ;</w:t>
            </w:r>
          </w:p>
          <w:p w14:paraId="5218F288" w14:textId="77777777" w:rsidR="00044F2E" w:rsidRPr="00044F2E" w:rsidRDefault="00044F2E" w:rsidP="00044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2E">
              <w:rPr>
                <w:rFonts w:ascii="Times New Roman" w:hAnsi="Times New Roman" w:cs="Times New Roman"/>
                <w:sz w:val="24"/>
                <w:szCs w:val="24"/>
              </w:rPr>
              <w:t>- оформлення і видача паспорта громадянина України з безконтактним електронним носієм у зв’язку з втратою/викраденням паспорта громадянина України зразка 1994 року (у формі книжечки) ;</w:t>
            </w:r>
          </w:p>
          <w:p w14:paraId="221D2ACB" w14:textId="77777777" w:rsidR="00044F2E" w:rsidRPr="00044F2E" w:rsidRDefault="00044F2E" w:rsidP="00044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оформлення і видача паспорта громадянина України з безконтактним електронним носієм у разі обміну паспорта громадянина України (у формі картки) у зв’язку: із зміною інформації, внесеної до паспорта (крім додаткової змінної інформації); отримання реєстраційного номера облікової картки платника податків з державного реєстру фізичних осіб - платників податків (РНОКПП) або повідомлення про відмову від прийняття зазначеного номера (за бажанням); виявлення помилки в інформації, внесеній до паспорта; закінчення строку дії паспорта; непридатності паспорта для подальшого використання ;</w:t>
            </w:r>
          </w:p>
          <w:p w14:paraId="53FF69FD" w14:textId="77777777" w:rsidR="00044F2E" w:rsidRPr="00044F2E" w:rsidRDefault="00044F2E" w:rsidP="00044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2E">
              <w:rPr>
                <w:rFonts w:ascii="Times New Roman" w:hAnsi="Times New Roman" w:cs="Times New Roman"/>
                <w:sz w:val="24"/>
                <w:szCs w:val="24"/>
              </w:rPr>
              <w:t>- оформлення і видача паспорта громадянина України з безконтактним електронним носієм у разі обміну паспорта громадянина України зразка 1994 року (у формі книжечки) у зв’язку: із зміною інформації, внесеної до паспорта (прізвища, імені, по батькові, дати народження, місця народження); виявлення помилки в інформації, внесеної до паспорта; непридатності паспорта для подальшого використання; якщо особа досягла 25- чи 45-річного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фотокарток; у разі обміну паспорта громадянина України зразка 1994 року на паспорт громадянина України з безконтактним електронним носієм (за бажанням);</w:t>
            </w:r>
          </w:p>
          <w:p w14:paraId="0891EA40" w14:textId="77777777" w:rsidR="00044F2E" w:rsidRPr="00044F2E" w:rsidRDefault="00044F2E" w:rsidP="00044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2E">
              <w:rPr>
                <w:rFonts w:ascii="Times New Roman" w:hAnsi="Times New Roman" w:cs="Times New Roman"/>
                <w:sz w:val="24"/>
                <w:szCs w:val="24"/>
              </w:rPr>
              <w:t>- 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- платників податків;</w:t>
            </w:r>
          </w:p>
          <w:p w14:paraId="60D45CD5" w14:textId="77777777" w:rsidR="00044F2E" w:rsidRPr="00044F2E" w:rsidRDefault="00044F2E" w:rsidP="00044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2E">
              <w:rPr>
                <w:rFonts w:ascii="Times New Roman" w:hAnsi="Times New Roman" w:cs="Times New Roman"/>
                <w:sz w:val="24"/>
                <w:szCs w:val="24"/>
              </w:rPr>
              <w:t>- оформлення і видача паспорта громадянина України для виїзду за кордон з безконтактним електронним носієм;</w:t>
            </w:r>
          </w:p>
          <w:p w14:paraId="4DFA5170" w14:textId="77777777" w:rsidR="00044F2E" w:rsidRPr="00044F2E" w:rsidRDefault="00044F2E" w:rsidP="00044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2E">
              <w:rPr>
                <w:rFonts w:ascii="Times New Roman" w:hAnsi="Times New Roman" w:cs="Times New Roman"/>
                <w:sz w:val="24"/>
                <w:szCs w:val="24"/>
              </w:rPr>
              <w:t>- оформлення і видача паспорта громадянина України для виїзду за кордон з безконтактним електронним носієм замість втраченого або викраденого;</w:t>
            </w:r>
          </w:p>
          <w:p w14:paraId="17130B69" w14:textId="77777777" w:rsidR="00044F2E" w:rsidRPr="00044F2E" w:rsidRDefault="00044F2E" w:rsidP="00044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2E">
              <w:rPr>
                <w:rFonts w:ascii="Times New Roman" w:hAnsi="Times New Roman" w:cs="Times New Roman"/>
                <w:sz w:val="24"/>
                <w:szCs w:val="24"/>
              </w:rPr>
              <w:t>- оформлення і видача паспорта громадянина України для виїзду за кордон з безконтактним електронним носієм у зв’язку з обміном у разі: зміни інформації, внесеної до паспорта для виїзду за кордон; виявлення помилки в інформації, внесеній до паспорта для виїзду за кордон; закінчення строку дії паспорта для виїзду за кордон; непридатності паспорта для виїзду за кордон для подальшого використання;</w:t>
            </w:r>
          </w:p>
          <w:p w14:paraId="50A966D4" w14:textId="77777777" w:rsidR="00044F2E" w:rsidRPr="00044F2E" w:rsidRDefault="00044F2E" w:rsidP="00044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оформлення та видача посвідки на постійне проживання;</w:t>
            </w:r>
          </w:p>
          <w:p w14:paraId="0DDAA8E3" w14:textId="77777777" w:rsidR="00044F2E" w:rsidRPr="00044F2E" w:rsidRDefault="00044F2E" w:rsidP="00044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2E">
              <w:rPr>
                <w:rFonts w:ascii="Times New Roman" w:hAnsi="Times New Roman" w:cs="Times New Roman"/>
                <w:sz w:val="24"/>
                <w:szCs w:val="24"/>
              </w:rPr>
              <w:t>- оформлення та видача у зв’язку із втратою або викраденням посвідки на постійне проживання, її обміну;</w:t>
            </w:r>
          </w:p>
          <w:p w14:paraId="188DC616" w14:textId="77777777" w:rsidR="00044F2E" w:rsidRPr="00044F2E" w:rsidRDefault="00044F2E" w:rsidP="00044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2E">
              <w:rPr>
                <w:rFonts w:ascii="Times New Roman" w:hAnsi="Times New Roman" w:cs="Times New Roman"/>
                <w:sz w:val="24"/>
                <w:szCs w:val="24"/>
              </w:rPr>
              <w:t>- оформлення та видача посвідки на тимчасове проживання;</w:t>
            </w:r>
          </w:p>
          <w:p w14:paraId="11F5079F" w14:textId="77777777" w:rsidR="00044F2E" w:rsidRPr="00044F2E" w:rsidRDefault="00044F2E" w:rsidP="00044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2E">
              <w:rPr>
                <w:rFonts w:ascii="Times New Roman" w:hAnsi="Times New Roman" w:cs="Times New Roman"/>
                <w:sz w:val="24"/>
                <w:szCs w:val="24"/>
              </w:rPr>
              <w:t>- оформлення та видача у зв’язку із втратою або викраденням посвідки на тимчасове проживання, її обміну.</w:t>
            </w:r>
          </w:p>
          <w:p w14:paraId="00321923" w14:textId="77777777" w:rsidR="00044F2E" w:rsidRPr="00044F2E" w:rsidRDefault="00044F2E" w:rsidP="00044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2E">
              <w:rPr>
                <w:rFonts w:ascii="Times New Roman" w:hAnsi="Times New Roman" w:cs="Times New Roman"/>
                <w:sz w:val="24"/>
                <w:szCs w:val="24"/>
              </w:rPr>
              <w:t xml:space="preserve">Інтеграція вказаних послуг в територіальну громаду зробить процес отримання паспортних документів більш доступним та зручним для мешканців. Вони зможуть звертатися до місцевих органів безпосередньо, замість того, щоб подорожувати до віддалених пунктів обслуговування. </w:t>
            </w:r>
          </w:p>
          <w:p w14:paraId="1CFAF3F0" w14:textId="77777777" w:rsidR="00044F2E" w:rsidRPr="00044F2E" w:rsidRDefault="00044F2E" w:rsidP="00044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2E">
              <w:rPr>
                <w:rFonts w:ascii="Times New Roman" w:hAnsi="Times New Roman" w:cs="Times New Roman"/>
                <w:sz w:val="24"/>
                <w:szCs w:val="24"/>
              </w:rPr>
              <w:t xml:space="preserve">Впровадження таких послуг у територіальній громаді спрощує адміністративні процедури та зменшує бюрократичні перешкоди. Мешканці громади зможуть оформити паспортні документи в тому ж місці де отримують інші адміністративні послуги, що ефективно скорочує час і зусилля, потрібні для виконання цих процедур. </w:t>
            </w:r>
          </w:p>
          <w:p w14:paraId="0BA580D8" w14:textId="626CF5B6" w:rsidR="009A1504" w:rsidRPr="009A1504" w:rsidRDefault="00044F2E" w:rsidP="00044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2E">
              <w:rPr>
                <w:rFonts w:ascii="Times New Roman" w:hAnsi="Times New Roman" w:cs="Times New Roman"/>
                <w:sz w:val="24"/>
                <w:szCs w:val="24"/>
              </w:rPr>
              <w:t>Локалізація перелічених послуг у територіальній громаді допомагає зменшити кількість людей, які потребують обслуговування в центральних офісах. Це допомагає зменшити черги та забезпечити швидше та ефективніше надання послуг.</w:t>
            </w:r>
          </w:p>
        </w:tc>
      </w:tr>
      <w:tr w:rsidR="000637A6" w14:paraId="33721162" w14:textId="77777777" w:rsidTr="009A1504">
        <w:trPr>
          <w:gridAfter w:val="1"/>
          <w:wAfter w:w="6" w:type="dxa"/>
        </w:trPr>
        <w:tc>
          <w:tcPr>
            <w:tcW w:w="1129" w:type="dxa"/>
          </w:tcPr>
          <w:p w14:paraId="74D59AEA" w14:textId="3A11A80E" w:rsidR="000637A6" w:rsidRDefault="000637A6" w:rsidP="009A1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14:paraId="0F03A787" w14:textId="77777777" w:rsidR="000637A6" w:rsidRDefault="000637A6" w:rsidP="009A1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Розмір бюджетного </w:t>
            </w:r>
          </w:p>
          <w:p w14:paraId="41A4EC6F" w14:textId="0A0C2567" w:rsidR="000637A6" w:rsidRDefault="000637A6" w:rsidP="009A1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призначення (асигнування) </w:t>
            </w:r>
          </w:p>
        </w:tc>
        <w:tc>
          <w:tcPr>
            <w:tcW w:w="5466" w:type="dxa"/>
          </w:tcPr>
          <w:p w14:paraId="7534F731" w14:textId="2CB20D73" w:rsidR="000637A6" w:rsidRDefault="000637A6" w:rsidP="00044F2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Розмір бюджетного призначення на </w:t>
            </w:r>
            <w:r w:rsidR="00044F2E">
              <w:rPr>
                <w:rFonts w:ascii="Times New Roman" w:hAnsi="Times New Roman" w:cs="Times New Roman"/>
                <w:sz w:val="24"/>
                <w:szCs w:val="24"/>
              </w:rPr>
              <w:t>закупівлю: «</w:t>
            </w:r>
            <w:r w:rsidR="00044F2E" w:rsidRPr="00044F2E">
              <w:rPr>
                <w:rFonts w:ascii="Times New Roman" w:hAnsi="Times New Roman" w:cs="Times New Roman"/>
                <w:sz w:val="24"/>
                <w:szCs w:val="24"/>
              </w:rPr>
              <w:t>Робоча станція для оформлення та видачі паспортних документів, взяття біометричних даних і реєстрації місць проживання за кодом CPV за ДК 021:2015 - 30210000-4 - Машини для обробки даних (апаратна частина)</w:t>
            </w:r>
            <w:r w:rsidR="00044F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визначено згідно рішення Обухівської селищної ради Дніпровського району Дніпропетровської області від</w:t>
            </w:r>
            <w:r w:rsidRPr="00063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F2E">
              <w:rPr>
                <w:rFonts w:ascii="Times New Roman" w:hAnsi="Times New Roman" w:cs="Times New Roman"/>
                <w:sz w:val="24"/>
                <w:szCs w:val="24"/>
              </w:rPr>
              <w:t>20.12.2025</w:t>
            </w:r>
            <w:r w:rsidRPr="000637A6">
              <w:rPr>
                <w:rFonts w:ascii="Times New Roman" w:hAnsi="Times New Roman" w:cs="Times New Roman"/>
                <w:sz w:val="24"/>
                <w:szCs w:val="24"/>
              </w:rPr>
              <w:t xml:space="preserve"> року № </w:t>
            </w:r>
            <w:r w:rsidR="00044F2E" w:rsidRPr="00044F2E">
              <w:rPr>
                <w:rFonts w:ascii="Times New Roman" w:hAnsi="Times New Roman" w:cs="Times New Roman"/>
                <w:sz w:val="24"/>
                <w:szCs w:val="24"/>
              </w:rPr>
              <w:t xml:space="preserve">1011-42/VІІІ </w:t>
            </w:r>
            <w:r w:rsidR="00CC29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4F2E" w:rsidRPr="00044F2E">
              <w:rPr>
                <w:rFonts w:ascii="Times New Roman" w:hAnsi="Times New Roman" w:cs="Times New Roman"/>
                <w:sz w:val="24"/>
                <w:szCs w:val="24"/>
              </w:rPr>
              <w:t>Про затвердження, продовження терміну дії програм та затвердження заходів до програм на 2025 рік</w:t>
            </w:r>
            <w:r w:rsidR="00CC294D">
              <w:rPr>
                <w:rFonts w:ascii="Times New Roman" w:hAnsi="Times New Roman" w:cs="Times New Roman"/>
                <w:sz w:val="24"/>
                <w:szCs w:val="24"/>
              </w:rPr>
              <w:t xml:space="preserve">», Додаток № </w:t>
            </w:r>
            <w:r w:rsidR="00044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294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44F2E" w:rsidRPr="00044F2E">
              <w:rPr>
                <w:rFonts w:ascii="Times New Roman" w:hAnsi="Times New Roman" w:cs="Times New Roman"/>
                <w:sz w:val="24"/>
                <w:szCs w:val="24"/>
              </w:rPr>
              <w:t>Заходи на 2025 рік до програми Розвитку місцевого самоврядування та сприяння відкритості і прозорості діяльності органів місцевого самоврядування  Обухівської селищної територіальної громади на 2024-2026 роки</w:t>
            </w:r>
            <w:r w:rsidR="00CC294D">
              <w:rPr>
                <w:rFonts w:ascii="Times New Roman" w:hAnsi="Times New Roman" w:cs="Times New Roman"/>
                <w:sz w:val="24"/>
                <w:szCs w:val="24"/>
              </w:rPr>
              <w:t>», З даним рішенням можна ознайомитись на офіційному сайті Обухівської селищної ради за посиланням:</w:t>
            </w:r>
            <w:r w:rsidR="00CC294D" w:rsidRPr="00CC294D">
              <w:rPr>
                <w:rFonts w:ascii="Times New Roman" w:hAnsi="Times New Roman" w:cs="Times New Roman"/>
                <w:color w:val="4C94D8" w:themeColor="text2" w:themeTint="80"/>
                <w:sz w:val="24"/>
                <w:szCs w:val="24"/>
              </w:rPr>
              <w:t xml:space="preserve"> </w:t>
            </w:r>
            <w:hyperlink r:id="rId5" w:history="1">
              <w:r w:rsidR="00D7593E" w:rsidRPr="005671EA">
                <w:rPr>
                  <w:rStyle w:val="a4"/>
                </w:rPr>
                <w:t>https://obukhivska.otg.dp.gov.ua/rishennya-gromadi/pro-zatverdzhennia-prodovzhennia-terminu-dii-prohram-ta-zatverdzhennia-zakhodiv-do-prohram-na-2025-rik-2</w:t>
              </w:r>
            </w:hyperlink>
          </w:p>
          <w:p w14:paraId="4D178BB1" w14:textId="77777777" w:rsidR="00D7593E" w:rsidRDefault="00D7593E" w:rsidP="00044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F27AD" w14:textId="189DB4FC" w:rsidR="00CC294D" w:rsidRDefault="00CC294D" w:rsidP="00CC2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94D" w14:paraId="7D352C24" w14:textId="77777777" w:rsidTr="009A1504">
        <w:trPr>
          <w:gridAfter w:val="1"/>
          <w:wAfter w:w="6" w:type="dxa"/>
        </w:trPr>
        <w:tc>
          <w:tcPr>
            <w:tcW w:w="1129" w:type="dxa"/>
          </w:tcPr>
          <w:p w14:paraId="36258E73" w14:textId="7BEB4B53" w:rsidR="00CC294D" w:rsidRDefault="00CC294D" w:rsidP="009A1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</w:tcPr>
          <w:p w14:paraId="0FB0AB50" w14:textId="3148AE7C" w:rsidR="00CC294D" w:rsidRDefault="00D23A30" w:rsidP="009A1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Обґрунтування</w:t>
            </w:r>
            <w:r w:rsidR="00CC294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9D6A1E0" w14:textId="3583C71B" w:rsidR="00CC294D" w:rsidRPr="00044F2E" w:rsidRDefault="00CC294D" w:rsidP="00044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2E">
              <w:rPr>
                <w:rFonts w:ascii="Times New Roman" w:hAnsi="Times New Roman" w:cs="Times New Roman"/>
                <w:sz w:val="24"/>
                <w:szCs w:val="24"/>
              </w:rPr>
              <w:t>Очікуваної вартості предмета закупівлі</w:t>
            </w:r>
          </w:p>
        </w:tc>
        <w:tc>
          <w:tcPr>
            <w:tcW w:w="5466" w:type="dxa"/>
          </w:tcPr>
          <w:p w14:paraId="1B6EF921" w14:textId="77777777" w:rsidR="00D23A30" w:rsidRDefault="00CC294D" w:rsidP="00D23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Розрахунок очікуваної вартості предмета закупівлі</w:t>
            </w:r>
            <w:r w:rsidR="00504B06">
              <w:rPr>
                <w:rFonts w:ascii="Times New Roman" w:hAnsi="Times New Roman" w:cs="Times New Roman"/>
                <w:sz w:val="24"/>
                <w:szCs w:val="24"/>
              </w:rPr>
              <w:t xml:space="preserve"> здійснено на підставі</w:t>
            </w:r>
            <w:r w:rsidR="00D23A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DC8686C" w14:textId="77777777" w:rsidR="00D7593E" w:rsidRDefault="00D23A30" w:rsidP="00D23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A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593E" w:rsidRPr="00D7593E">
              <w:rPr>
                <w:rFonts w:ascii="Times New Roman" w:hAnsi="Times New Roman" w:cs="Times New Roman"/>
                <w:sz w:val="24"/>
                <w:szCs w:val="24"/>
              </w:rPr>
              <w:t>Закон України "Про місцеве самоврядування в Україні",</w:t>
            </w:r>
          </w:p>
          <w:p w14:paraId="5F7A2814" w14:textId="24CD5755" w:rsidR="00D7593E" w:rsidRDefault="00D7593E" w:rsidP="00D23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5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України </w:t>
            </w:r>
            <w:r w:rsidRPr="00D7593E">
              <w:rPr>
                <w:rFonts w:ascii="Times New Roman" w:hAnsi="Times New Roman" w:cs="Times New Roman"/>
                <w:sz w:val="24"/>
                <w:szCs w:val="24"/>
              </w:rPr>
              <w:t>"Про Державний бюджет України на 2025 рік",</w:t>
            </w:r>
          </w:p>
          <w:p w14:paraId="40DB171E" w14:textId="283489FB" w:rsidR="00D7593E" w:rsidRDefault="00D7593E" w:rsidP="00D23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593E">
              <w:rPr>
                <w:rFonts w:ascii="Times New Roman" w:hAnsi="Times New Roman" w:cs="Times New Roman"/>
                <w:sz w:val="24"/>
                <w:szCs w:val="24"/>
              </w:rPr>
              <w:t xml:space="preserve"> 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D7593E">
              <w:rPr>
                <w:rFonts w:ascii="Times New Roman" w:hAnsi="Times New Roman" w:cs="Times New Roman"/>
                <w:sz w:val="24"/>
                <w:szCs w:val="24"/>
              </w:rPr>
              <w:t xml:space="preserve"> кодекс України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29E27F2" w14:textId="5B197D0E" w:rsidR="00D7593E" w:rsidRDefault="00D7593E" w:rsidP="00D23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593E">
              <w:rPr>
                <w:rFonts w:ascii="Times New Roman" w:hAnsi="Times New Roman" w:cs="Times New Roman"/>
                <w:sz w:val="24"/>
                <w:szCs w:val="24"/>
              </w:rPr>
              <w:t>Закону України «Про Концепцію Національної програми інформатизації»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73FBC9C" w14:textId="7973BA8A" w:rsidR="00D7593E" w:rsidRDefault="00D7593E" w:rsidP="00D23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593E">
              <w:rPr>
                <w:rFonts w:ascii="Times New Roman" w:hAnsi="Times New Roman" w:cs="Times New Roman"/>
                <w:sz w:val="24"/>
                <w:szCs w:val="24"/>
              </w:rPr>
              <w:t>Закон України «Про адміністративні послуги»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7C8420E" w14:textId="7A9CC038" w:rsidR="00D7593E" w:rsidRDefault="00D7593E" w:rsidP="00D23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593E">
              <w:rPr>
                <w:rFonts w:ascii="Times New Roman" w:hAnsi="Times New Roman" w:cs="Times New Roman"/>
                <w:sz w:val="24"/>
                <w:szCs w:val="24"/>
              </w:rPr>
              <w:t>Розпорядження Кабінету Міністрів України №523 від 16.05.2014 «Деякі питання надання адміністративних послуг через центри надання адміністративних послуг»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A0CEEE3" w14:textId="3F5F2A00" w:rsidR="00CC294D" w:rsidRDefault="00D23A30" w:rsidP="00D23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30">
              <w:rPr>
                <w:rFonts w:ascii="Times New Roman" w:hAnsi="Times New Roman" w:cs="Times New Roman"/>
                <w:sz w:val="24"/>
                <w:szCs w:val="24"/>
              </w:rPr>
              <w:t>- інші підзаконні нормативні акти та технічні норми, що застосовуються при проведенні нормативної грошової оцінки земельних ділянок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F75669A" w14:textId="77777777" w:rsidR="00FA25DE" w:rsidRPr="00FA25DE" w:rsidRDefault="00FA25DE" w:rsidP="00FA25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A25DE" w:rsidRPr="00FA25DE" w:rsidSect="00D4342C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15526"/>
    <w:multiLevelType w:val="hybridMultilevel"/>
    <w:tmpl w:val="E222C60C"/>
    <w:lvl w:ilvl="0" w:tplc="E748344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CD"/>
    <w:rsid w:val="00044F2E"/>
    <w:rsid w:val="000637A6"/>
    <w:rsid w:val="0014375D"/>
    <w:rsid w:val="001446C6"/>
    <w:rsid w:val="001A37E1"/>
    <w:rsid w:val="00504B06"/>
    <w:rsid w:val="00797DE4"/>
    <w:rsid w:val="009A1504"/>
    <w:rsid w:val="009A45FE"/>
    <w:rsid w:val="00B92ECD"/>
    <w:rsid w:val="00C23DF5"/>
    <w:rsid w:val="00CC294D"/>
    <w:rsid w:val="00D23A30"/>
    <w:rsid w:val="00D4342C"/>
    <w:rsid w:val="00D7593E"/>
    <w:rsid w:val="00FA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D3EE9"/>
  <w15:chartTrackingRefBased/>
  <w15:docId w15:val="{BC394391-E998-46B2-9932-CEE10A7D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294D"/>
    <w:rPr>
      <w:color w:val="467886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C294D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CC2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bukhivska.otg.dp.gov.ua/rishennya-gromadi/pro-zatverdzhennia-prodovzhennia-terminu-dii-prohram-ta-zatverdzhennia-zakhodiv-do-prohram-na-2025-rik-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Богдан</cp:lastModifiedBy>
  <cp:revision>2</cp:revision>
  <dcterms:created xsi:type="dcterms:W3CDTF">2025-04-25T08:07:00Z</dcterms:created>
  <dcterms:modified xsi:type="dcterms:W3CDTF">2025-04-25T08:07:00Z</dcterms:modified>
</cp:coreProperties>
</file>