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F672" w14:textId="47B9EE3E" w:rsidR="0014375D" w:rsidRDefault="00FA25DE" w:rsidP="00FA25DE">
      <w:pPr>
        <w:jc w:val="center"/>
        <w:rPr>
          <w:rFonts w:ascii="Times New Roman" w:hAnsi="Times New Roman" w:cs="Times New Roman"/>
          <w:b/>
          <w:bCs/>
          <w:sz w:val="24"/>
          <w:szCs w:val="24"/>
        </w:rPr>
      </w:pPr>
      <w:r w:rsidRPr="00FA25DE">
        <w:rPr>
          <w:rFonts w:ascii="Times New Roman" w:hAnsi="Times New Roman" w:cs="Times New Roman"/>
          <w:b/>
          <w:bCs/>
          <w:sz w:val="24"/>
          <w:szCs w:val="24"/>
        </w:rPr>
        <w:t>ОБГРУНТУВАННЯ ТЕХНІЧНИХ ТА ЯКІСНИХ ХАРАКТЕРИСТИК ПРЕДМЕТА ЗАКУПІВЛІ, РОЗМІРУ БЮДЖЕТНОГО ПРИЗНАЧЕННЯ, ОЧІКУВАНОЇ ВАРТОСТІ ПРЕДМЕТА ЗАКУПІВЛІ</w:t>
      </w:r>
    </w:p>
    <w:p w14:paraId="42F58E39" w14:textId="615E0868" w:rsidR="00FA25DE" w:rsidRDefault="00FA25DE" w:rsidP="00FA25DE">
      <w:pPr>
        <w:jc w:val="center"/>
        <w:rPr>
          <w:rFonts w:ascii="Times New Roman" w:hAnsi="Times New Roman" w:cs="Times New Roman"/>
          <w:b/>
          <w:bCs/>
          <w:sz w:val="24"/>
          <w:szCs w:val="24"/>
        </w:rPr>
      </w:pPr>
    </w:p>
    <w:tbl>
      <w:tblPr>
        <w:tblStyle w:val="a3"/>
        <w:tblW w:w="9436" w:type="dxa"/>
        <w:tblLook w:val="04A0" w:firstRow="1" w:lastRow="0" w:firstColumn="1" w:lastColumn="0" w:noHBand="0" w:noVBand="1"/>
      </w:tblPr>
      <w:tblGrid>
        <w:gridCol w:w="1129"/>
        <w:gridCol w:w="2835"/>
        <w:gridCol w:w="5466"/>
        <w:gridCol w:w="6"/>
      </w:tblGrid>
      <w:tr w:rsidR="00FA25DE" w14:paraId="4E8F3E27" w14:textId="77777777" w:rsidTr="009A1504">
        <w:tc>
          <w:tcPr>
            <w:tcW w:w="9436" w:type="dxa"/>
            <w:gridSpan w:val="4"/>
          </w:tcPr>
          <w:p w14:paraId="3458D279" w14:textId="2E308FB5" w:rsidR="00FA25DE" w:rsidRDefault="00FA25DE" w:rsidP="00FA25DE">
            <w:pPr>
              <w:jc w:val="center"/>
              <w:rPr>
                <w:rFonts w:ascii="Times New Roman" w:hAnsi="Times New Roman" w:cs="Times New Roman"/>
                <w:b/>
                <w:bCs/>
                <w:sz w:val="24"/>
                <w:szCs w:val="24"/>
              </w:rPr>
            </w:pPr>
            <w:r>
              <w:rPr>
                <w:rFonts w:ascii="Times New Roman" w:hAnsi="Times New Roman" w:cs="Times New Roman"/>
                <w:b/>
                <w:bCs/>
                <w:sz w:val="24"/>
                <w:szCs w:val="24"/>
              </w:rPr>
              <w:t xml:space="preserve">Головний спеціаліст-юрист Юридичного відділу, уповноважена особа відповідальна за організацію та проведення публічних </w:t>
            </w:r>
            <w:proofErr w:type="spellStart"/>
            <w:r>
              <w:rPr>
                <w:rFonts w:ascii="Times New Roman" w:hAnsi="Times New Roman" w:cs="Times New Roman"/>
                <w:b/>
                <w:bCs/>
                <w:sz w:val="24"/>
                <w:szCs w:val="24"/>
              </w:rPr>
              <w:t>закупівель</w:t>
            </w:r>
            <w:proofErr w:type="spellEnd"/>
            <w:r>
              <w:rPr>
                <w:rFonts w:ascii="Times New Roman" w:hAnsi="Times New Roman" w:cs="Times New Roman"/>
                <w:b/>
                <w:bCs/>
                <w:sz w:val="24"/>
                <w:szCs w:val="24"/>
              </w:rPr>
              <w:t xml:space="preserve"> Обухівської селищної ради Дніпровського району Дніпропетровської області, код ЄДРПОУ 04338339</w:t>
            </w:r>
          </w:p>
        </w:tc>
      </w:tr>
      <w:tr w:rsidR="00FA25DE" w14:paraId="03CB8E9C" w14:textId="77777777" w:rsidTr="009A1504">
        <w:tc>
          <w:tcPr>
            <w:tcW w:w="9436" w:type="dxa"/>
            <w:gridSpan w:val="4"/>
          </w:tcPr>
          <w:p w14:paraId="143D03E8" w14:textId="0FBAA506" w:rsidR="00FA25DE" w:rsidRPr="00797DE4" w:rsidRDefault="00FA25DE" w:rsidP="00FA25DE">
            <w:pPr>
              <w:jc w:val="center"/>
              <w:rPr>
                <w:rFonts w:ascii="Times New Roman" w:hAnsi="Times New Roman" w:cs="Times New Roman"/>
                <w:sz w:val="24"/>
                <w:szCs w:val="24"/>
              </w:rPr>
            </w:pPr>
            <w:r w:rsidRPr="00797DE4">
              <w:rPr>
                <w:rFonts w:ascii="Times New Roman" w:hAnsi="Times New Roman" w:cs="Times New Roman"/>
                <w:sz w:val="24"/>
                <w:szCs w:val="24"/>
              </w:rPr>
              <w:t>Закупівля від 0</w:t>
            </w:r>
            <w:r w:rsidR="00797DE4" w:rsidRPr="00797DE4">
              <w:rPr>
                <w:rFonts w:ascii="Times New Roman" w:hAnsi="Times New Roman" w:cs="Times New Roman"/>
                <w:sz w:val="24"/>
                <w:szCs w:val="24"/>
              </w:rPr>
              <w:t>4</w:t>
            </w:r>
            <w:r w:rsidRPr="00797DE4">
              <w:rPr>
                <w:rFonts w:ascii="Times New Roman" w:hAnsi="Times New Roman" w:cs="Times New Roman"/>
                <w:sz w:val="24"/>
                <w:szCs w:val="24"/>
              </w:rPr>
              <w:t xml:space="preserve">.04.2025 року № </w:t>
            </w:r>
            <w:r w:rsidRPr="00797DE4">
              <w:rPr>
                <w:rFonts w:ascii="Times New Roman" w:hAnsi="Times New Roman" w:cs="Times New Roman"/>
                <w:sz w:val="24"/>
                <w:szCs w:val="24"/>
                <w:lang w:val="en-US"/>
              </w:rPr>
              <w:t>UA</w:t>
            </w:r>
            <w:r w:rsidR="00797DE4" w:rsidRPr="00797DE4">
              <w:rPr>
                <w:rFonts w:ascii="Times New Roman" w:hAnsi="Times New Roman" w:cs="Times New Roman"/>
                <w:sz w:val="24"/>
                <w:szCs w:val="24"/>
              </w:rPr>
              <w:t>-2025-04-04-000748-</w:t>
            </w:r>
            <w:r w:rsidR="00797DE4" w:rsidRPr="00797DE4">
              <w:rPr>
                <w:rFonts w:ascii="Times New Roman" w:hAnsi="Times New Roman" w:cs="Times New Roman"/>
                <w:sz w:val="24"/>
                <w:szCs w:val="24"/>
                <w:lang w:val="en-US"/>
              </w:rPr>
              <w:t>a</w:t>
            </w:r>
          </w:p>
        </w:tc>
      </w:tr>
      <w:tr w:rsidR="00FA25DE" w14:paraId="7BF23A57" w14:textId="77777777" w:rsidTr="009A1504">
        <w:trPr>
          <w:gridAfter w:val="1"/>
          <w:wAfter w:w="6" w:type="dxa"/>
        </w:trPr>
        <w:tc>
          <w:tcPr>
            <w:tcW w:w="1129" w:type="dxa"/>
          </w:tcPr>
          <w:p w14:paraId="332ABA68" w14:textId="0009B018" w:rsidR="00FA25DE" w:rsidRPr="009A1504" w:rsidRDefault="009A1504" w:rsidP="009A1504">
            <w:pPr>
              <w:jc w:val="both"/>
              <w:rPr>
                <w:rFonts w:ascii="Times New Roman" w:hAnsi="Times New Roman" w:cs="Times New Roman"/>
                <w:sz w:val="24"/>
                <w:szCs w:val="24"/>
                <w:lang w:val="en-US"/>
              </w:rPr>
            </w:pPr>
            <w:r w:rsidRPr="009A1504">
              <w:rPr>
                <w:rFonts w:ascii="Times New Roman" w:hAnsi="Times New Roman" w:cs="Times New Roman"/>
                <w:sz w:val="24"/>
                <w:szCs w:val="24"/>
                <w:lang w:val="en-US"/>
              </w:rPr>
              <w:t>1</w:t>
            </w:r>
          </w:p>
        </w:tc>
        <w:tc>
          <w:tcPr>
            <w:tcW w:w="2835" w:type="dxa"/>
          </w:tcPr>
          <w:p w14:paraId="093E096B" w14:textId="43F876AA" w:rsidR="00FA25DE" w:rsidRPr="009A1504" w:rsidRDefault="009A1504" w:rsidP="009A1504">
            <w:pPr>
              <w:jc w:val="both"/>
              <w:rPr>
                <w:rFonts w:ascii="Times New Roman" w:hAnsi="Times New Roman" w:cs="Times New Roman"/>
                <w:sz w:val="24"/>
                <w:szCs w:val="24"/>
              </w:rPr>
            </w:pPr>
            <w:r w:rsidRPr="009A1504">
              <w:rPr>
                <w:rFonts w:ascii="Times New Roman" w:hAnsi="Times New Roman" w:cs="Times New Roman"/>
                <w:sz w:val="24"/>
                <w:szCs w:val="24"/>
              </w:rPr>
              <w:t>Назва предмету закупівлі із зазначенням коду за Єдиним закупівельним словником</w:t>
            </w:r>
          </w:p>
        </w:tc>
        <w:tc>
          <w:tcPr>
            <w:tcW w:w="5466" w:type="dxa"/>
          </w:tcPr>
          <w:p w14:paraId="2BFBF4FC" w14:textId="6AA1BF16" w:rsidR="00FA25DE" w:rsidRPr="009A1504" w:rsidRDefault="009A1504" w:rsidP="009A1504">
            <w:pPr>
              <w:jc w:val="both"/>
              <w:rPr>
                <w:rFonts w:ascii="Times New Roman" w:hAnsi="Times New Roman" w:cs="Times New Roman"/>
                <w:sz w:val="24"/>
                <w:szCs w:val="24"/>
              </w:rPr>
            </w:pPr>
            <w:r w:rsidRPr="009A1504">
              <w:rPr>
                <w:rFonts w:ascii="Times New Roman" w:hAnsi="Times New Roman" w:cs="Times New Roman"/>
                <w:sz w:val="24"/>
                <w:szCs w:val="24"/>
              </w:rPr>
              <w:t xml:space="preserve">Розробка технічної документації з нормативної грошової оцінки земель населених пунктів: селище Обухівка, с. Миколаївка, с. </w:t>
            </w:r>
            <w:proofErr w:type="spellStart"/>
            <w:r w:rsidRPr="009A1504">
              <w:rPr>
                <w:rFonts w:ascii="Times New Roman" w:hAnsi="Times New Roman" w:cs="Times New Roman"/>
                <w:sz w:val="24"/>
                <w:szCs w:val="24"/>
              </w:rPr>
              <w:t>Горянівське</w:t>
            </w:r>
            <w:proofErr w:type="spellEnd"/>
            <w:r w:rsidRPr="009A1504">
              <w:rPr>
                <w:rFonts w:ascii="Times New Roman" w:hAnsi="Times New Roman" w:cs="Times New Roman"/>
                <w:sz w:val="24"/>
                <w:szCs w:val="24"/>
              </w:rPr>
              <w:t>, та земельних ділянок за межами населених пунктів Обухівської селищної територіальної громади Дніпровського району Дніпропетровської області (ДК 021:2015: 71340000-3 — Комплексні інженерні послуги)</w:t>
            </w:r>
          </w:p>
        </w:tc>
      </w:tr>
      <w:tr w:rsidR="009A1504" w14:paraId="674CA739" w14:textId="77777777" w:rsidTr="009A1504">
        <w:trPr>
          <w:gridAfter w:val="1"/>
          <w:wAfter w:w="6" w:type="dxa"/>
        </w:trPr>
        <w:tc>
          <w:tcPr>
            <w:tcW w:w="1129" w:type="dxa"/>
          </w:tcPr>
          <w:p w14:paraId="2B789981" w14:textId="02B81DDD" w:rsidR="009A1504" w:rsidRPr="009A1504" w:rsidRDefault="009A1504" w:rsidP="009A1504">
            <w:pPr>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4CA5B1DE" w14:textId="7B0663C2" w:rsidR="009A1504" w:rsidRPr="009A1504" w:rsidRDefault="009A1504" w:rsidP="009A1504">
            <w:pPr>
              <w:jc w:val="both"/>
              <w:rPr>
                <w:rFonts w:ascii="Times New Roman" w:hAnsi="Times New Roman" w:cs="Times New Roman"/>
                <w:sz w:val="24"/>
                <w:szCs w:val="24"/>
              </w:rPr>
            </w:pPr>
            <w:r>
              <w:rPr>
                <w:rFonts w:ascii="Times New Roman" w:hAnsi="Times New Roman" w:cs="Times New Roman"/>
                <w:sz w:val="24"/>
                <w:szCs w:val="24"/>
              </w:rPr>
              <w:t>Обґрунтування технічних та якісних характеристик предмета закупівлі</w:t>
            </w:r>
          </w:p>
        </w:tc>
        <w:tc>
          <w:tcPr>
            <w:tcW w:w="5466" w:type="dxa"/>
          </w:tcPr>
          <w:p w14:paraId="0B3EE008" w14:textId="6315A461" w:rsidR="000637A6" w:rsidRPr="000637A6" w:rsidRDefault="009A1504" w:rsidP="000637A6">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норм чинного законодавства і зазначені в тендерній документації. </w:t>
            </w:r>
            <w:r w:rsidRPr="009A1504">
              <w:rPr>
                <w:rFonts w:ascii="Times New Roman" w:hAnsi="Times New Roman" w:cs="Times New Roman"/>
                <w:sz w:val="24"/>
                <w:szCs w:val="24"/>
              </w:rPr>
              <w:t xml:space="preserve">Розробка технічної документації з нормативної грошової оцінки земель населених пунктів: селище Обухівка, с. Миколаївка, с. </w:t>
            </w:r>
            <w:proofErr w:type="spellStart"/>
            <w:r w:rsidRPr="009A1504">
              <w:rPr>
                <w:rFonts w:ascii="Times New Roman" w:hAnsi="Times New Roman" w:cs="Times New Roman"/>
                <w:sz w:val="24"/>
                <w:szCs w:val="24"/>
              </w:rPr>
              <w:t>Горянівське</w:t>
            </w:r>
            <w:proofErr w:type="spellEnd"/>
            <w:r w:rsidRPr="009A1504">
              <w:rPr>
                <w:rFonts w:ascii="Times New Roman" w:hAnsi="Times New Roman" w:cs="Times New Roman"/>
                <w:sz w:val="24"/>
                <w:szCs w:val="24"/>
              </w:rPr>
              <w:t>, та земельних ділянок за межами населених пунктів Обухівської селищної територіальної громади Дніпровського району Дніпропетровської області</w:t>
            </w:r>
            <w:r w:rsidR="000637A6">
              <w:rPr>
                <w:rFonts w:ascii="Times New Roman" w:hAnsi="Times New Roman" w:cs="Times New Roman"/>
                <w:sz w:val="24"/>
                <w:szCs w:val="24"/>
              </w:rPr>
              <w:t xml:space="preserve"> передбачає наступні в</w:t>
            </w:r>
            <w:r w:rsidR="000637A6" w:rsidRPr="000637A6">
              <w:rPr>
                <w:rFonts w:ascii="Times New Roman" w:hAnsi="Times New Roman" w:cs="Times New Roman"/>
                <w:sz w:val="24"/>
                <w:szCs w:val="24"/>
              </w:rPr>
              <w:t>имоги до виконання нормативної грошової оцінки земель населених пунктів:</w:t>
            </w:r>
          </w:p>
          <w:p w14:paraId="06253A79" w14:textId="20706FE6" w:rsidR="000637A6" w:rsidRPr="000637A6" w:rsidRDefault="000637A6" w:rsidP="000637A6">
            <w:pPr>
              <w:jc w:val="both"/>
              <w:rPr>
                <w:rFonts w:ascii="Times New Roman" w:hAnsi="Times New Roman" w:cs="Times New Roman"/>
                <w:sz w:val="24"/>
                <w:szCs w:val="24"/>
              </w:rPr>
            </w:pPr>
            <w:r>
              <w:rPr>
                <w:rFonts w:ascii="Times New Roman" w:hAnsi="Times New Roman" w:cs="Times New Roman"/>
                <w:sz w:val="24"/>
                <w:szCs w:val="24"/>
              </w:rPr>
              <w:t xml:space="preserve">1. </w:t>
            </w:r>
            <w:r w:rsidRPr="000637A6">
              <w:rPr>
                <w:rFonts w:ascii="Times New Roman" w:hAnsi="Times New Roman" w:cs="Times New Roman"/>
                <w:sz w:val="24"/>
                <w:szCs w:val="24"/>
              </w:rPr>
              <w:t>Технічна документація з нормативної грошової оцінки земель усіх категорій та форм власності  включає:</w:t>
            </w:r>
          </w:p>
          <w:p w14:paraId="5D40E3D6"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рішення про проведення нормативної грошової оцінки земель усіх категорій та форм власності ;</w:t>
            </w:r>
          </w:p>
          <w:p w14:paraId="1D716535"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завдання на виконання робіт;</w:t>
            </w:r>
          </w:p>
          <w:p w14:paraId="22445B47"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пояснювальну записку, що містить відомості про місце розташування громади, чисельність населення громади, її адміністративного центру та інших населених пунктів, обґрунтування оціночного зонування території громади та визначення коефіцієнту, який характеризує зональні фактори місцеположення земельної ділянки (Км4);</w:t>
            </w:r>
          </w:p>
          <w:p w14:paraId="336E6F09"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відомості про величину нормативів капіталізованого рентного доходу;</w:t>
            </w:r>
          </w:p>
          <w:p w14:paraId="2EA6879C"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схему оціночних районів;</w:t>
            </w:r>
          </w:p>
          <w:p w14:paraId="45AD2F42"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таблицю із зазначенням для кожного оціночного району коефіцієнту, який враховує розташування громади в межах зони впливу великих міст (Км1), коефіцієнту, який враховує курортно-рекреаційне значення населених пунктів (Км2), коефіцієнту, який враховує розташування громади в межах зон </w:t>
            </w:r>
            <w:r w:rsidRPr="000637A6">
              <w:rPr>
                <w:rFonts w:ascii="Times New Roman" w:hAnsi="Times New Roman" w:cs="Times New Roman"/>
                <w:sz w:val="24"/>
                <w:szCs w:val="24"/>
              </w:rPr>
              <w:lastRenderedPageBreak/>
              <w:t>радіаційного забруднення (Км3), коефіцієнту, який характеризує зональні фактори місцеположення земельної ділянки (Км4);</w:t>
            </w:r>
          </w:p>
          <w:p w14:paraId="1FFACAAC"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схему природно-сільськогосподарських районів на території громади;</w:t>
            </w:r>
          </w:p>
          <w:p w14:paraId="733DFE33"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картограму </w:t>
            </w:r>
            <w:proofErr w:type="spellStart"/>
            <w:r w:rsidRPr="000637A6">
              <w:rPr>
                <w:rFonts w:ascii="Times New Roman" w:hAnsi="Times New Roman" w:cs="Times New Roman"/>
                <w:sz w:val="24"/>
                <w:szCs w:val="24"/>
              </w:rPr>
              <w:t>агровиробничих</w:t>
            </w:r>
            <w:proofErr w:type="spellEnd"/>
            <w:r w:rsidRPr="000637A6">
              <w:rPr>
                <w:rFonts w:ascii="Times New Roman" w:hAnsi="Times New Roman" w:cs="Times New Roman"/>
                <w:sz w:val="24"/>
                <w:szCs w:val="24"/>
              </w:rPr>
              <w:t xml:space="preserve"> груп ґрунтів;</w:t>
            </w:r>
          </w:p>
          <w:p w14:paraId="2C4DE2F0"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таблицю із зазначенням переліку </w:t>
            </w:r>
            <w:proofErr w:type="spellStart"/>
            <w:r w:rsidRPr="000637A6">
              <w:rPr>
                <w:rFonts w:ascii="Times New Roman" w:hAnsi="Times New Roman" w:cs="Times New Roman"/>
                <w:sz w:val="24"/>
                <w:szCs w:val="24"/>
              </w:rPr>
              <w:t>агровиробничих</w:t>
            </w:r>
            <w:proofErr w:type="spellEnd"/>
            <w:r w:rsidRPr="000637A6">
              <w:rPr>
                <w:rFonts w:ascii="Times New Roman" w:hAnsi="Times New Roman" w:cs="Times New Roman"/>
                <w:sz w:val="24"/>
                <w:szCs w:val="24"/>
              </w:rPr>
              <w:t xml:space="preserve"> груп ґрунтів та їх балів бонітету за сільськогосподарськими угіддями;</w:t>
            </w:r>
          </w:p>
          <w:p w14:paraId="4307E721"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таблицю із зазначенням коефіцієнтів, які враховують цільове призначення земельної ділянки (</w:t>
            </w:r>
            <w:proofErr w:type="spellStart"/>
            <w:r w:rsidRPr="000637A6">
              <w:rPr>
                <w:rFonts w:ascii="Times New Roman" w:hAnsi="Times New Roman" w:cs="Times New Roman"/>
                <w:sz w:val="24"/>
                <w:szCs w:val="24"/>
              </w:rPr>
              <w:t>Кцп</w:t>
            </w:r>
            <w:proofErr w:type="spellEnd"/>
            <w:r w:rsidRPr="000637A6">
              <w:rPr>
                <w:rFonts w:ascii="Times New Roman" w:hAnsi="Times New Roman" w:cs="Times New Roman"/>
                <w:sz w:val="24"/>
                <w:szCs w:val="24"/>
              </w:rPr>
              <w:t>);</w:t>
            </w:r>
          </w:p>
          <w:p w14:paraId="213AC3F1"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таблицю із зазначенням коефіцієнтів, які враховують особливості використання земельної ділянки в межах категорії земель за основним цільовим призначенням (</w:t>
            </w:r>
            <w:proofErr w:type="spellStart"/>
            <w:r w:rsidRPr="000637A6">
              <w:rPr>
                <w:rFonts w:ascii="Times New Roman" w:hAnsi="Times New Roman" w:cs="Times New Roman"/>
                <w:sz w:val="24"/>
                <w:szCs w:val="24"/>
              </w:rPr>
              <w:t>Кмц</w:t>
            </w:r>
            <w:proofErr w:type="spellEnd"/>
            <w:r w:rsidRPr="000637A6">
              <w:rPr>
                <w:rFonts w:ascii="Times New Roman" w:hAnsi="Times New Roman" w:cs="Times New Roman"/>
                <w:sz w:val="24"/>
                <w:szCs w:val="24"/>
              </w:rPr>
              <w:t>);</w:t>
            </w:r>
          </w:p>
          <w:p w14:paraId="667BBE0E"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0637A6">
              <w:rPr>
                <w:rFonts w:ascii="Times New Roman" w:hAnsi="Times New Roman" w:cs="Times New Roman"/>
                <w:sz w:val="24"/>
                <w:szCs w:val="24"/>
              </w:rPr>
              <w:t>Кні</w:t>
            </w:r>
            <w:proofErr w:type="spellEnd"/>
            <w:r w:rsidRPr="000637A6">
              <w:rPr>
                <w:rFonts w:ascii="Times New Roman" w:hAnsi="Times New Roman" w:cs="Times New Roman"/>
                <w:sz w:val="24"/>
                <w:szCs w:val="24"/>
              </w:rPr>
              <w:t>).</w:t>
            </w:r>
          </w:p>
          <w:p w14:paraId="40B48630" w14:textId="15EEBDBB" w:rsidR="000637A6" w:rsidRDefault="000637A6" w:rsidP="000637A6">
            <w:pPr>
              <w:jc w:val="both"/>
            </w:pPr>
            <w:r>
              <w:rPr>
                <w:rFonts w:ascii="Times New Roman" w:hAnsi="Times New Roman" w:cs="Times New Roman"/>
                <w:sz w:val="24"/>
                <w:szCs w:val="24"/>
              </w:rPr>
              <w:t>1.1</w:t>
            </w:r>
            <w:r w:rsidRPr="000637A6">
              <w:rPr>
                <w:rFonts w:ascii="Times New Roman" w:hAnsi="Times New Roman" w:cs="Times New Roman"/>
                <w:sz w:val="24"/>
                <w:szCs w:val="24"/>
              </w:rPr>
              <w:t>. З метою внесення до Державного земельного кадастру відомостей про нормативну грошову оцінку земель усіх категорій та форм власності виконавець складає електронний документ відповідно до вимог Порядку ведення Державного земельного кадастру, затвердженого постановою Кабінету Міністрів України від 17.10.2012р. №1051 та забезпечує їх внесення до Державного земельного кадастру.</w:t>
            </w:r>
            <w:r>
              <w:t xml:space="preserve"> </w:t>
            </w:r>
          </w:p>
          <w:p w14:paraId="71F303E5" w14:textId="754A0CEF" w:rsidR="000637A6" w:rsidRPr="000637A6" w:rsidRDefault="000637A6" w:rsidP="000637A6">
            <w:pPr>
              <w:jc w:val="both"/>
              <w:rPr>
                <w:rFonts w:ascii="Times New Roman" w:hAnsi="Times New Roman" w:cs="Times New Roman"/>
                <w:sz w:val="24"/>
                <w:szCs w:val="24"/>
              </w:rPr>
            </w:pPr>
            <w:r>
              <w:rPr>
                <w:rFonts w:ascii="Times New Roman" w:hAnsi="Times New Roman" w:cs="Times New Roman"/>
                <w:sz w:val="24"/>
                <w:szCs w:val="24"/>
              </w:rPr>
              <w:t xml:space="preserve">2. </w:t>
            </w:r>
            <w:r w:rsidRPr="000637A6">
              <w:rPr>
                <w:rFonts w:ascii="Times New Roman" w:hAnsi="Times New Roman" w:cs="Times New Roman"/>
                <w:sz w:val="24"/>
                <w:szCs w:val="24"/>
              </w:rPr>
              <w:t>Документи і матеріали, що повинні бути передані за результатами надання послуг:</w:t>
            </w:r>
          </w:p>
          <w:p w14:paraId="12E94D33"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технічна документація з нормативної грошової оцінки земель усіх категорій та форм власності – у паперовому вигляді, засвідчена підписом та особистою печаткою сертифікованого інженера-землевпорядника, який відповідає за якість робіт із землеустрою;</w:t>
            </w:r>
          </w:p>
          <w:p w14:paraId="1B434B50"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технічна документація з нормативної грошової оцінки земель усіх категорій та форм власності – в електронній формі (формат зображення - кольоровий, роздільна здатність - 300 точок на дюйм, глибина кольору - не менше ніж 4 біти, формат готового </w:t>
            </w:r>
            <w:proofErr w:type="spellStart"/>
            <w:r w:rsidRPr="000637A6">
              <w:rPr>
                <w:rFonts w:ascii="Times New Roman" w:hAnsi="Times New Roman" w:cs="Times New Roman"/>
                <w:sz w:val="24"/>
                <w:szCs w:val="24"/>
              </w:rPr>
              <w:t>файла</w:t>
            </w:r>
            <w:proofErr w:type="spellEnd"/>
            <w:r w:rsidRPr="000637A6">
              <w:rPr>
                <w:rFonts w:ascii="Times New Roman" w:hAnsi="Times New Roman" w:cs="Times New Roman"/>
                <w:sz w:val="24"/>
                <w:szCs w:val="24"/>
              </w:rPr>
              <w:t xml:space="preserve"> - *.</w:t>
            </w:r>
            <w:proofErr w:type="spellStart"/>
            <w:r w:rsidRPr="000637A6">
              <w:rPr>
                <w:rFonts w:ascii="Times New Roman" w:hAnsi="Times New Roman" w:cs="Times New Roman"/>
                <w:sz w:val="24"/>
                <w:szCs w:val="24"/>
              </w:rPr>
              <w:t>pdf</w:t>
            </w:r>
            <w:proofErr w:type="spellEnd"/>
            <w:r w:rsidRPr="000637A6">
              <w:rPr>
                <w:rFonts w:ascii="Times New Roman" w:hAnsi="Times New Roman" w:cs="Times New Roman"/>
                <w:sz w:val="24"/>
                <w:szCs w:val="24"/>
              </w:rPr>
              <w:t>);</w:t>
            </w:r>
          </w:p>
          <w:p w14:paraId="7FACEEDC"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електронний документ, що містить відомості про нормативну грошову оцінку земель усіх категорій та форм власності, має відповідати вимогам Порядку ведення Державного земельного кадастру, затвердженого постановою Кабінету Міністрів України від 17.10.2012р. №1051;</w:t>
            </w:r>
          </w:p>
          <w:p w14:paraId="285473F8"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Технічна документація з нормативної грошової оцінки земель </w:t>
            </w:r>
            <w:proofErr w:type="spellStart"/>
            <w:r w:rsidRPr="000637A6">
              <w:rPr>
                <w:rFonts w:ascii="Times New Roman" w:hAnsi="Times New Roman" w:cs="Times New Roman"/>
                <w:sz w:val="24"/>
                <w:szCs w:val="24"/>
              </w:rPr>
              <w:t>земель</w:t>
            </w:r>
            <w:proofErr w:type="spellEnd"/>
            <w:r w:rsidRPr="000637A6">
              <w:rPr>
                <w:rFonts w:ascii="Times New Roman" w:hAnsi="Times New Roman" w:cs="Times New Roman"/>
                <w:sz w:val="24"/>
                <w:szCs w:val="24"/>
              </w:rPr>
              <w:t xml:space="preserve"> усіх категорій та форм власності в одному примірнику на паперовому та </w:t>
            </w:r>
            <w:r w:rsidRPr="000637A6">
              <w:rPr>
                <w:rFonts w:ascii="Times New Roman" w:hAnsi="Times New Roman" w:cs="Times New Roman"/>
                <w:sz w:val="24"/>
                <w:szCs w:val="24"/>
              </w:rPr>
              <w:lastRenderedPageBreak/>
              <w:t>електронному носіях передаються замовнику (пояснювальна записка, графічні матеріали та електронний носій).</w:t>
            </w:r>
          </w:p>
          <w:p w14:paraId="4AF1C949" w14:textId="42C90959" w:rsidR="000637A6" w:rsidRPr="000637A6" w:rsidRDefault="000637A6" w:rsidP="000637A6">
            <w:pPr>
              <w:jc w:val="both"/>
              <w:rPr>
                <w:rFonts w:ascii="Times New Roman" w:hAnsi="Times New Roman" w:cs="Times New Roman"/>
                <w:sz w:val="24"/>
                <w:szCs w:val="24"/>
              </w:rPr>
            </w:pPr>
            <w:r>
              <w:rPr>
                <w:rFonts w:ascii="Times New Roman" w:hAnsi="Times New Roman" w:cs="Times New Roman"/>
                <w:sz w:val="24"/>
                <w:szCs w:val="24"/>
              </w:rPr>
              <w:t>3</w:t>
            </w:r>
            <w:r w:rsidRPr="000637A6">
              <w:rPr>
                <w:rFonts w:ascii="Times New Roman" w:hAnsi="Times New Roman" w:cs="Times New Roman"/>
                <w:sz w:val="24"/>
                <w:szCs w:val="24"/>
              </w:rPr>
              <w:t>.</w:t>
            </w:r>
            <w:r>
              <w:rPr>
                <w:rFonts w:ascii="Times New Roman" w:hAnsi="Times New Roman" w:cs="Times New Roman"/>
                <w:sz w:val="24"/>
                <w:szCs w:val="24"/>
              </w:rPr>
              <w:t xml:space="preserve"> </w:t>
            </w:r>
            <w:r w:rsidRPr="000637A6">
              <w:rPr>
                <w:rFonts w:ascii="Times New Roman" w:hAnsi="Times New Roman" w:cs="Times New Roman"/>
                <w:sz w:val="24"/>
                <w:szCs w:val="24"/>
              </w:rPr>
              <w:t>Послуги з розробки нормативної грошової оцінки земель усіх категорій та форм власності вважаються виконаними за умови:</w:t>
            </w:r>
          </w:p>
          <w:p w14:paraId="38C3C758"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передачі замовнику технічної документації з нормативної грошової оцінки земель усіх категорій та форм власності в паперовому вигляді та електронних документів, що містять відомості про нормативну  грошову оцінку;</w:t>
            </w:r>
          </w:p>
          <w:p w14:paraId="49C33BEE" w14:textId="77777777" w:rsidR="000637A6" w:rsidRPr="000637A6"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затвердження технічної документації з нормативної грошової оцінки земель усіх категорій та форм власності;</w:t>
            </w:r>
          </w:p>
          <w:p w14:paraId="0BA580D8" w14:textId="61DF05CE" w:rsidR="009A1504" w:rsidRPr="009A1504" w:rsidRDefault="000637A6" w:rsidP="000637A6">
            <w:pPr>
              <w:jc w:val="both"/>
              <w:rPr>
                <w:rFonts w:ascii="Times New Roman" w:hAnsi="Times New Roman" w:cs="Times New Roman"/>
                <w:sz w:val="24"/>
                <w:szCs w:val="24"/>
              </w:rPr>
            </w:pPr>
            <w:r w:rsidRPr="000637A6">
              <w:rPr>
                <w:rFonts w:ascii="Times New Roman" w:hAnsi="Times New Roman" w:cs="Times New Roman"/>
                <w:sz w:val="24"/>
                <w:szCs w:val="24"/>
              </w:rPr>
              <w:t xml:space="preserve">- внесення відомостей про нормативну грошову оцінку земель усіх категорій та форм власності до Державного земельного кадастру, підтвердженням чого є Витяг з Державного земельного кадастру (за умови наявності такого функціоналу в електронних сервісах </w:t>
            </w:r>
            <w:proofErr w:type="spellStart"/>
            <w:r w:rsidRPr="000637A6">
              <w:rPr>
                <w:rFonts w:ascii="Times New Roman" w:hAnsi="Times New Roman" w:cs="Times New Roman"/>
                <w:sz w:val="24"/>
                <w:szCs w:val="24"/>
              </w:rPr>
              <w:t>Держгеокадастру</w:t>
            </w:r>
            <w:proofErr w:type="spellEnd"/>
            <w:r w:rsidRPr="000637A6">
              <w:rPr>
                <w:rFonts w:ascii="Times New Roman" w:hAnsi="Times New Roman" w:cs="Times New Roman"/>
                <w:sz w:val="24"/>
                <w:szCs w:val="24"/>
              </w:rPr>
              <w:t>).</w:t>
            </w:r>
          </w:p>
        </w:tc>
      </w:tr>
      <w:tr w:rsidR="000637A6" w14:paraId="33721162" w14:textId="77777777" w:rsidTr="009A1504">
        <w:trPr>
          <w:gridAfter w:val="1"/>
          <w:wAfter w:w="6" w:type="dxa"/>
        </w:trPr>
        <w:tc>
          <w:tcPr>
            <w:tcW w:w="1129" w:type="dxa"/>
          </w:tcPr>
          <w:p w14:paraId="74D59AEA" w14:textId="3A11A80E" w:rsidR="000637A6" w:rsidRDefault="000637A6" w:rsidP="009A1504">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tcPr>
          <w:p w14:paraId="0F03A787" w14:textId="77777777" w:rsidR="000637A6" w:rsidRDefault="000637A6" w:rsidP="009A1504">
            <w:pPr>
              <w:jc w:val="both"/>
              <w:rPr>
                <w:rFonts w:ascii="Times New Roman" w:hAnsi="Times New Roman" w:cs="Times New Roman"/>
                <w:sz w:val="24"/>
                <w:szCs w:val="24"/>
              </w:rPr>
            </w:pPr>
            <w:r>
              <w:rPr>
                <w:rFonts w:ascii="Times New Roman" w:hAnsi="Times New Roman" w:cs="Times New Roman"/>
                <w:sz w:val="24"/>
                <w:szCs w:val="24"/>
              </w:rPr>
              <w:t xml:space="preserve">Розмір бюджетного </w:t>
            </w:r>
          </w:p>
          <w:p w14:paraId="41A4EC6F" w14:textId="0A0C2567" w:rsidR="000637A6" w:rsidRDefault="000637A6" w:rsidP="009A1504">
            <w:pPr>
              <w:jc w:val="both"/>
              <w:rPr>
                <w:rFonts w:ascii="Times New Roman" w:hAnsi="Times New Roman" w:cs="Times New Roman"/>
                <w:sz w:val="24"/>
                <w:szCs w:val="24"/>
              </w:rPr>
            </w:pPr>
            <w:r>
              <w:rPr>
                <w:rFonts w:ascii="Times New Roman" w:hAnsi="Times New Roman" w:cs="Times New Roman"/>
                <w:sz w:val="24"/>
                <w:szCs w:val="24"/>
              </w:rPr>
              <w:t xml:space="preserve">призначення (асигнування) </w:t>
            </w:r>
          </w:p>
        </w:tc>
        <w:tc>
          <w:tcPr>
            <w:tcW w:w="5466" w:type="dxa"/>
          </w:tcPr>
          <w:p w14:paraId="7534F731" w14:textId="3114CEF9" w:rsidR="000637A6" w:rsidRDefault="000637A6" w:rsidP="00CC294D">
            <w:pPr>
              <w:jc w:val="both"/>
              <w:rPr>
                <w:rFonts w:ascii="Times New Roman" w:hAnsi="Times New Roman" w:cs="Times New Roman"/>
                <w:sz w:val="24"/>
                <w:szCs w:val="24"/>
              </w:rPr>
            </w:pPr>
            <w:r>
              <w:rPr>
                <w:rFonts w:ascii="Times New Roman" w:hAnsi="Times New Roman" w:cs="Times New Roman"/>
                <w:sz w:val="24"/>
                <w:szCs w:val="24"/>
              </w:rPr>
              <w:t xml:space="preserve">Розмір бюджетного призначення на </w:t>
            </w:r>
            <w:r w:rsidR="00CC294D">
              <w:rPr>
                <w:rFonts w:ascii="Times New Roman" w:hAnsi="Times New Roman" w:cs="Times New Roman"/>
                <w:sz w:val="24"/>
                <w:szCs w:val="24"/>
              </w:rPr>
              <w:t>«</w:t>
            </w:r>
            <w:r w:rsidRPr="000637A6">
              <w:rPr>
                <w:rFonts w:ascii="Times New Roman" w:hAnsi="Times New Roman" w:cs="Times New Roman"/>
                <w:sz w:val="24"/>
                <w:szCs w:val="24"/>
              </w:rPr>
              <w:t xml:space="preserve">Розробка технічної документації з нормативної грошової оцінки земель населених пунктів: селище Обухівка, с. Миколаївка, с. </w:t>
            </w:r>
            <w:proofErr w:type="spellStart"/>
            <w:r w:rsidRPr="000637A6">
              <w:rPr>
                <w:rFonts w:ascii="Times New Roman" w:hAnsi="Times New Roman" w:cs="Times New Roman"/>
                <w:sz w:val="24"/>
                <w:szCs w:val="24"/>
              </w:rPr>
              <w:t>Горянівське</w:t>
            </w:r>
            <w:proofErr w:type="spellEnd"/>
            <w:r w:rsidRPr="000637A6">
              <w:rPr>
                <w:rFonts w:ascii="Times New Roman" w:hAnsi="Times New Roman" w:cs="Times New Roman"/>
                <w:sz w:val="24"/>
                <w:szCs w:val="24"/>
              </w:rPr>
              <w:t>, та земельних ділянок за межами населених пунктів Обухівської селищної територіальної громади Дніпровського району Дніпропетровської області (ДК 021:2015: 71340000-3 — Комплексні інженерні послуги) за ДК 021:2015 Єдиного закупівельного словника</w:t>
            </w:r>
            <w:r w:rsidR="00CC294D">
              <w:rPr>
                <w:rFonts w:ascii="Times New Roman" w:hAnsi="Times New Roman" w:cs="Times New Roman"/>
                <w:sz w:val="24"/>
                <w:szCs w:val="24"/>
              </w:rPr>
              <w:t>»</w:t>
            </w:r>
            <w:r>
              <w:rPr>
                <w:rFonts w:ascii="Times New Roman" w:hAnsi="Times New Roman" w:cs="Times New Roman"/>
                <w:sz w:val="24"/>
                <w:szCs w:val="24"/>
              </w:rPr>
              <w:t xml:space="preserve"> визначено згідно рішення Обухівської селищної ради Дніпровського району Дніпропетровської області від</w:t>
            </w:r>
            <w:r w:rsidRPr="000637A6">
              <w:rPr>
                <w:rFonts w:ascii="Times New Roman" w:hAnsi="Times New Roman" w:cs="Times New Roman"/>
                <w:sz w:val="24"/>
                <w:szCs w:val="24"/>
              </w:rPr>
              <w:t xml:space="preserve"> 27.02.2025 року № 1069-45/VІІІ </w:t>
            </w:r>
            <w:r w:rsidR="00CC294D">
              <w:rPr>
                <w:rFonts w:ascii="Times New Roman" w:hAnsi="Times New Roman" w:cs="Times New Roman"/>
                <w:sz w:val="24"/>
                <w:szCs w:val="24"/>
              </w:rPr>
              <w:t>«</w:t>
            </w:r>
            <w:r w:rsidR="00CC294D" w:rsidRPr="00CC294D">
              <w:rPr>
                <w:rFonts w:ascii="Times New Roman" w:hAnsi="Times New Roman" w:cs="Times New Roman"/>
                <w:sz w:val="24"/>
                <w:szCs w:val="24"/>
              </w:rPr>
              <w:t>Про  внесення змін в заходи до Програм на 2025 рік</w:t>
            </w:r>
            <w:r w:rsidR="00CC294D">
              <w:rPr>
                <w:rFonts w:ascii="Times New Roman" w:hAnsi="Times New Roman" w:cs="Times New Roman"/>
                <w:sz w:val="24"/>
                <w:szCs w:val="24"/>
              </w:rPr>
              <w:t>», Додаток № 4 «</w:t>
            </w:r>
            <w:r w:rsidR="00CC294D" w:rsidRPr="00CC294D">
              <w:rPr>
                <w:rFonts w:ascii="Times New Roman" w:hAnsi="Times New Roman" w:cs="Times New Roman"/>
                <w:sz w:val="24"/>
                <w:szCs w:val="24"/>
              </w:rPr>
              <w:t>Заходи на 2025 рік до</w:t>
            </w:r>
            <w:r w:rsidR="00CC294D">
              <w:rPr>
                <w:rFonts w:ascii="Times New Roman" w:hAnsi="Times New Roman" w:cs="Times New Roman"/>
                <w:sz w:val="24"/>
                <w:szCs w:val="24"/>
              </w:rPr>
              <w:t xml:space="preserve"> </w:t>
            </w:r>
            <w:r w:rsidR="00CC294D" w:rsidRPr="00CC294D">
              <w:rPr>
                <w:rFonts w:ascii="Times New Roman" w:hAnsi="Times New Roman" w:cs="Times New Roman"/>
                <w:sz w:val="24"/>
                <w:szCs w:val="24"/>
              </w:rPr>
              <w:t>Програми розвитку земельних відносин на території Обухівської селищної ради на 2023-2025 роки (зі змінами)</w:t>
            </w:r>
            <w:r w:rsidR="00CC294D">
              <w:rPr>
                <w:rFonts w:ascii="Times New Roman" w:hAnsi="Times New Roman" w:cs="Times New Roman"/>
                <w:sz w:val="24"/>
                <w:szCs w:val="24"/>
              </w:rPr>
              <w:t>», Додаток № 7 «</w:t>
            </w:r>
            <w:r w:rsidR="00CC294D" w:rsidRPr="00CC294D">
              <w:rPr>
                <w:rFonts w:ascii="Times New Roman" w:hAnsi="Times New Roman" w:cs="Times New Roman"/>
                <w:sz w:val="24"/>
                <w:szCs w:val="24"/>
              </w:rPr>
              <w:t>Заходи на 2025 рік до Програми цільового використання коштів, що надходять у порядку відшкодування втрат сільськогосподарсько</w:t>
            </w:r>
            <w:r w:rsidR="00CC294D">
              <w:rPr>
                <w:rFonts w:ascii="Times New Roman" w:hAnsi="Times New Roman" w:cs="Times New Roman"/>
                <w:sz w:val="24"/>
                <w:szCs w:val="24"/>
              </w:rPr>
              <w:t>го</w:t>
            </w:r>
            <w:r w:rsidR="00CC294D" w:rsidRPr="00CC294D">
              <w:rPr>
                <w:rFonts w:ascii="Times New Roman" w:hAnsi="Times New Roman" w:cs="Times New Roman"/>
                <w:sz w:val="24"/>
                <w:szCs w:val="24"/>
              </w:rPr>
              <w:t xml:space="preserve"> і лісогосподарського виробництва на 2023-2025 роки</w:t>
            </w:r>
            <w:r w:rsidR="00CC294D">
              <w:rPr>
                <w:rFonts w:ascii="Times New Roman" w:hAnsi="Times New Roman" w:cs="Times New Roman"/>
                <w:sz w:val="24"/>
                <w:szCs w:val="24"/>
              </w:rPr>
              <w:t xml:space="preserve">». З даним рішенням можна ознайомитись на офіційному сайті Обухівської селищної ради </w:t>
            </w:r>
            <w:r w:rsidR="00CC294D" w:rsidRPr="00CC294D">
              <w:rPr>
                <w:rFonts w:ascii="Times New Roman" w:hAnsi="Times New Roman" w:cs="Times New Roman"/>
                <w:color w:val="4C94D8" w:themeColor="text2" w:themeTint="80"/>
                <w:sz w:val="24"/>
                <w:szCs w:val="24"/>
                <w:u w:val="single"/>
              </w:rPr>
              <w:t>рішення 1069</w:t>
            </w:r>
            <w:r w:rsidR="00CC294D">
              <w:rPr>
                <w:rFonts w:ascii="Times New Roman" w:hAnsi="Times New Roman" w:cs="Times New Roman"/>
                <w:color w:val="4C94D8" w:themeColor="text2" w:themeTint="80"/>
                <w:sz w:val="24"/>
                <w:szCs w:val="24"/>
                <w:u w:val="single"/>
              </w:rPr>
              <w:t xml:space="preserve"> </w:t>
            </w:r>
            <w:r w:rsidR="00CC294D" w:rsidRPr="00CC294D">
              <w:rPr>
                <w:rFonts w:ascii="Times New Roman" w:hAnsi="Times New Roman" w:cs="Times New Roman"/>
                <w:sz w:val="24"/>
                <w:szCs w:val="24"/>
              </w:rPr>
              <w:t>або</w:t>
            </w:r>
            <w:r w:rsidR="00CC294D">
              <w:rPr>
                <w:rFonts w:ascii="Times New Roman" w:hAnsi="Times New Roman" w:cs="Times New Roman"/>
                <w:sz w:val="24"/>
                <w:szCs w:val="24"/>
              </w:rPr>
              <w:t xml:space="preserve"> за посиланням:</w:t>
            </w:r>
            <w:r w:rsidR="00CC294D" w:rsidRPr="00CC294D">
              <w:rPr>
                <w:rFonts w:ascii="Times New Roman" w:hAnsi="Times New Roman" w:cs="Times New Roman"/>
                <w:color w:val="4C94D8" w:themeColor="text2" w:themeTint="80"/>
                <w:sz w:val="24"/>
                <w:szCs w:val="24"/>
              </w:rPr>
              <w:t xml:space="preserve"> </w:t>
            </w:r>
            <w:hyperlink r:id="rId5" w:history="1">
              <w:r w:rsidR="00CC294D" w:rsidRPr="0064466B">
                <w:rPr>
                  <w:rStyle w:val="a4"/>
                  <w:rFonts w:ascii="Times New Roman" w:hAnsi="Times New Roman" w:cs="Times New Roman"/>
                  <w:sz w:val="24"/>
                  <w:szCs w:val="24"/>
                </w:rPr>
                <w:t>https://obukhivska.otg.dp.gov.ua/rishennya-gromadi/pro-vnesennia-zmin-v-zakhody-do-prohram-na-2025-rik-4</w:t>
              </w:r>
            </w:hyperlink>
          </w:p>
          <w:p w14:paraId="6F0F27AD" w14:textId="189DB4FC" w:rsidR="00CC294D" w:rsidRDefault="00CC294D" w:rsidP="00CC294D">
            <w:pPr>
              <w:jc w:val="both"/>
              <w:rPr>
                <w:rFonts w:ascii="Times New Roman" w:hAnsi="Times New Roman" w:cs="Times New Roman"/>
                <w:sz w:val="24"/>
                <w:szCs w:val="24"/>
              </w:rPr>
            </w:pPr>
          </w:p>
        </w:tc>
      </w:tr>
      <w:tr w:rsidR="00CC294D" w14:paraId="7D352C24" w14:textId="77777777" w:rsidTr="009A1504">
        <w:trPr>
          <w:gridAfter w:val="1"/>
          <w:wAfter w:w="6" w:type="dxa"/>
        </w:trPr>
        <w:tc>
          <w:tcPr>
            <w:tcW w:w="1129" w:type="dxa"/>
          </w:tcPr>
          <w:p w14:paraId="36258E73" w14:textId="7BEB4B53" w:rsidR="00CC294D" w:rsidRDefault="00CC294D" w:rsidP="009A1504">
            <w:pPr>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0FB0AB50" w14:textId="3148AE7C" w:rsidR="00CC294D" w:rsidRDefault="00D23A30" w:rsidP="009A1504">
            <w:pPr>
              <w:jc w:val="both"/>
              <w:rPr>
                <w:rFonts w:ascii="Times New Roman" w:hAnsi="Times New Roman" w:cs="Times New Roman"/>
                <w:sz w:val="24"/>
                <w:szCs w:val="24"/>
              </w:rPr>
            </w:pPr>
            <w:r>
              <w:rPr>
                <w:rFonts w:ascii="Times New Roman" w:hAnsi="Times New Roman" w:cs="Times New Roman"/>
                <w:sz w:val="24"/>
                <w:szCs w:val="24"/>
              </w:rPr>
              <w:t>Обґрунтування</w:t>
            </w:r>
            <w:r w:rsidR="00CC294D">
              <w:rPr>
                <w:rFonts w:ascii="Times New Roman" w:hAnsi="Times New Roman" w:cs="Times New Roman"/>
                <w:sz w:val="24"/>
                <w:szCs w:val="24"/>
              </w:rPr>
              <w:t xml:space="preserve">: </w:t>
            </w:r>
          </w:p>
          <w:p w14:paraId="59D6A1E0" w14:textId="3583C71B" w:rsidR="00CC294D" w:rsidRPr="00CC294D" w:rsidRDefault="00CC294D" w:rsidP="00CC294D">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Очікуваної вартості предмета закупівлі</w:t>
            </w:r>
          </w:p>
        </w:tc>
        <w:tc>
          <w:tcPr>
            <w:tcW w:w="5466" w:type="dxa"/>
          </w:tcPr>
          <w:p w14:paraId="1B6EF921" w14:textId="77777777" w:rsidR="00D23A30" w:rsidRDefault="00CC294D" w:rsidP="00D23A30">
            <w:pPr>
              <w:jc w:val="both"/>
              <w:rPr>
                <w:rFonts w:ascii="Times New Roman" w:hAnsi="Times New Roman" w:cs="Times New Roman"/>
                <w:sz w:val="24"/>
                <w:szCs w:val="24"/>
              </w:rPr>
            </w:pPr>
            <w:r>
              <w:rPr>
                <w:rFonts w:ascii="Times New Roman" w:hAnsi="Times New Roman" w:cs="Times New Roman"/>
                <w:sz w:val="24"/>
                <w:szCs w:val="24"/>
              </w:rPr>
              <w:t>Розрахунок очікуваної вартості предмета закупівлі</w:t>
            </w:r>
            <w:r w:rsidR="00504B06">
              <w:rPr>
                <w:rFonts w:ascii="Times New Roman" w:hAnsi="Times New Roman" w:cs="Times New Roman"/>
                <w:sz w:val="24"/>
                <w:szCs w:val="24"/>
              </w:rPr>
              <w:t xml:space="preserve"> здійснено на підставі</w:t>
            </w:r>
            <w:r w:rsidR="00D23A30">
              <w:rPr>
                <w:rFonts w:ascii="Times New Roman" w:hAnsi="Times New Roman" w:cs="Times New Roman"/>
                <w:sz w:val="24"/>
                <w:szCs w:val="24"/>
              </w:rPr>
              <w:t>:</w:t>
            </w:r>
          </w:p>
          <w:p w14:paraId="561A611F" w14:textId="16A6E369" w:rsidR="00D23A30" w:rsidRPr="00D23A30" w:rsidRDefault="00D23A30" w:rsidP="00D23A30">
            <w:pPr>
              <w:jc w:val="both"/>
              <w:rPr>
                <w:rFonts w:ascii="Times New Roman" w:hAnsi="Times New Roman" w:cs="Times New Roman"/>
                <w:sz w:val="24"/>
                <w:szCs w:val="24"/>
              </w:rPr>
            </w:pPr>
            <w:r>
              <w:rPr>
                <w:rFonts w:ascii="Times New Roman" w:hAnsi="Times New Roman" w:cs="Times New Roman"/>
                <w:sz w:val="24"/>
                <w:szCs w:val="24"/>
              </w:rPr>
              <w:t xml:space="preserve"> </w:t>
            </w:r>
            <w:r w:rsidRPr="00D23A30">
              <w:rPr>
                <w:rFonts w:ascii="Times New Roman" w:hAnsi="Times New Roman" w:cs="Times New Roman"/>
                <w:sz w:val="24"/>
                <w:szCs w:val="24"/>
              </w:rPr>
              <w:t>- Земельний кодекс України;</w:t>
            </w:r>
          </w:p>
          <w:p w14:paraId="4D0CC82A"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Податковий кодекс України;</w:t>
            </w:r>
          </w:p>
          <w:p w14:paraId="7E67CE4B"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lastRenderedPageBreak/>
              <w:t>- Закон України «Про землеустрій»;</w:t>
            </w:r>
          </w:p>
          <w:p w14:paraId="6F6207AF"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Закон України «Про Державний земельний кадастр»;</w:t>
            </w:r>
          </w:p>
          <w:p w14:paraId="1ECDA8E8"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Закон України «Про оцінку земель»;</w:t>
            </w:r>
          </w:p>
          <w:p w14:paraId="52D58826"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Порядок ведення Державного земельного кадастру, затверджений постановою Кабінету Міністрів України від 17.10.2012р. №1051;</w:t>
            </w:r>
          </w:p>
          <w:p w14:paraId="64D4F8A9" w14:textId="77777777" w:rsidR="00D23A30" w:rsidRPr="00D23A30"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Методика нормативної грошової оцінки земельних ділянок, затверджена постановою Кабінету Міністрів України від 03.11.2021року № 1147;</w:t>
            </w:r>
          </w:p>
          <w:p w14:paraId="1A0CEEE3" w14:textId="51BC2DB5" w:rsidR="00CC294D" w:rsidRDefault="00D23A30" w:rsidP="00D23A30">
            <w:pPr>
              <w:jc w:val="both"/>
              <w:rPr>
                <w:rFonts w:ascii="Times New Roman" w:hAnsi="Times New Roman" w:cs="Times New Roman"/>
                <w:sz w:val="24"/>
                <w:szCs w:val="24"/>
              </w:rPr>
            </w:pPr>
            <w:r w:rsidRPr="00D23A30">
              <w:rPr>
                <w:rFonts w:ascii="Times New Roman" w:hAnsi="Times New Roman" w:cs="Times New Roman"/>
                <w:sz w:val="24"/>
                <w:szCs w:val="24"/>
              </w:rPr>
              <w:t>- інші підзаконні нормативні акти та технічні норми, що застосовуються при проведенні нормативної грошової оцінки земельних ділянок</w:t>
            </w:r>
            <w:r>
              <w:rPr>
                <w:rFonts w:ascii="Times New Roman" w:hAnsi="Times New Roman" w:cs="Times New Roman"/>
                <w:sz w:val="24"/>
                <w:szCs w:val="24"/>
              </w:rPr>
              <w:t>.</w:t>
            </w:r>
          </w:p>
        </w:tc>
      </w:tr>
    </w:tbl>
    <w:p w14:paraId="6F75669A" w14:textId="77777777" w:rsidR="00FA25DE" w:rsidRPr="00FA25DE" w:rsidRDefault="00FA25DE" w:rsidP="00FA25DE">
      <w:pPr>
        <w:jc w:val="center"/>
        <w:rPr>
          <w:rFonts w:ascii="Times New Roman" w:hAnsi="Times New Roman" w:cs="Times New Roman"/>
          <w:b/>
          <w:bCs/>
          <w:sz w:val="24"/>
          <w:szCs w:val="24"/>
        </w:rPr>
      </w:pPr>
    </w:p>
    <w:sectPr w:rsidR="00FA25DE" w:rsidRPr="00FA25DE" w:rsidSect="00D4342C">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5526"/>
    <w:multiLevelType w:val="hybridMultilevel"/>
    <w:tmpl w:val="E222C60C"/>
    <w:lvl w:ilvl="0" w:tplc="E7483440">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CD"/>
    <w:rsid w:val="000637A6"/>
    <w:rsid w:val="0014375D"/>
    <w:rsid w:val="001446C6"/>
    <w:rsid w:val="00504B06"/>
    <w:rsid w:val="00797DE4"/>
    <w:rsid w:val="009A1504"/>
    <w:rsid w:val="009A45FE"/>
    <w:rsid w:val="00B92ECD"/>
    <w:rsid w:val="00C23DF5"/>
    <w:rsid w:val="00CC294D"/>
    <w:rsid w:val="00D23A30"/>
    <w:rsid w:val="00D4342C"/>
    <w:rsid w:val="00FA25D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3EE9"/>
  <w15:chartTrackingRefBased/>
  <w15:docId w15:val="{BC394391-E998-46B2-9932-CEE10A7D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C294D"/>
    <w:rPr>
      <w:color w:val="467886" w:themeColor="hyperlink"/>
      <w:u w:val="single"/>
    </w:rPr>
  </w:style>
  <w:style w:type="character" w:styleId="a5">
    <w:name w:val="Unresolved Mention"/>
    <w:basedOn w:val="a0"/>
    <w:uiPriority w:val="99"/>
    <w:semiHidden/>
    <w:unhideWhenUsed/>
    <w:rsid w:val="00CC294D"/>
    <w:rPr>
      <w:color w:val="605E5C"/>
      <w:shd w:val="clear" w:color="auto" w:fill="E1DFDD"/>
    </w:rPr>
  </w:style>
  <w:style w:type="paragraph" w:styleId="a6">
    <w:name w:val="List Paragraph"/>
    <w:basedOn w:val="a"/>
    <w:uiPriority w:val="34"/>
    <w:qFormat/>
    <w:rsid w:val="00CC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ukhivska.otg.dp.gov.ua/rishennya-gromadi/pro-vnesennia-zmin-v-zakhody-do-prohram-na-2025-rik-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3</cp:revision>
  <dcterms:created xsi:type="dcterms:W3CDTF">2025-04-03T08:25:00Z</dcterms:created>
  <dcterms:modified xsi:type="dcterms:W3CDTF">2025-04-04T06:09:00Z</dcterms:modified>
</cp:coreProperties>
</file>