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51D7017E" w14:textId="77777777" w:rsidTr="0030691F">
        <w:trPr>
          <w:trHeight w:val="1985"/>
        </w:trPr>
        <w:tc>
          <w:tcPr>
            <w:tcW w:w="4678" w:type="dxa"/>
          </w:tcPr>
          <w:p w14:paraId="1D170D58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33049EBD" wp14:editId="534A950C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867BA1E" w14:textId="77777777" w:rsidR="0007227D" w:rsidRDefault="0007227D" w:rsidP="0007227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E5BDFDF" w14:textId="77777777" w:rsidR="0007227D" w:rsidRDefault="0007227D" w:rsidP="0007227D">
            <w:pPr>
              <w:rPr>
                <w:b/>
                <w:lang w:val="uk-UA"/>
              </w:rPr>
            </w:pPr>
          </w:p>
          <w:p w14:paraId="05A85917" w14:textId="77777777" w:rsidR="0007227D" w:rsidRDefault="0007227D" w:rsidP="0007227D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266E6A20" w14:textId="77777777" w:rsidR="0007227D" w:rsidRDefault="0007227D" w:rsidP="0007227D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4EA0BE3" w14:textId="41829D8F" w:rsidR="00F263CF" w:rsidRPr="00DB0A60" w:rsidRDefault="00376374" w:rsidP="0007227D">
            <w:r w:rsidRPr="00C06A91">
              <w:rPr>
                <w:lang w:val="uk-UA"/>
              </w:rPr>
              <w:t xml:space="preserve">№ </w:t>
            </w:r>
            <w:r w:rsidR="007C44D8">
              <w:rPr>
                <w:lang w:val="uk-UA"/>
              </w:rPr>
              <w:t>1</w:t>
            </w:r>
            <w:r w:rsidR="002375BA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40612CB2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6AFC6E0C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7116A3D7" w14:textId="292F13D5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376374">
        <w:rPr>
          <w:sz w:val="26"/>
          <w:szCs w:val="26"/>
          <w:lang w:val="uk-UA"/>
        </w:rPr>
        <w:t xml:space="preserve"> </w:t>
      </w:r>
      <w:r w:rsidR="0086047E">
        <w:rPr>
          <w:sz w:val="26"/>
          <w:szCs w:val="26"/>
          <w:lang w:val="uk-UA"/>
        </w:rPr>
        <w:t>160</w:t>
      </w:r>
    </w:p>
    <w:p w14:paraId="0C985516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B04E8B6" w14:textId="77777777" w:rsidR="00F06624" w:rsidRDefault="00760F0F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Внесення змін до </w:t>
      </w:r>
      <w:r w:rsidR="0086047E">
        <w:rPr>
          <w:b/>
          <w:bCs/>
          <w:sz w:val="26"/>
          <w:szCs w:val="26"/>
          <w:lang w:val="uk-UA"/>
        </w:rPr>
        <w:t>рішення Обухівської селищної ради</w:t>
      </w:r>
    </w:p>
    <w:p w14:paraId="16605F0B" w14:textId="77777777" w:rsidR="0086047E" w:rsidRDefault="0086047E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(земельні питання)</w:t>
      </w:r>
    </w:p>
    <w:p w14:paraId="6E85B4A1" w14:textId="77777777" w:rsidR="00376374" w:rsidRPr="000D6CDF" w:rsidRDefault="00376374" w:rsidP="00F06624">
      <w:pPr>
        <w:jc w:val="center"/>
        <w:rPr>
          <w:b/>
          <w:sz w:val="26"/>
          <w:szCs w:val="26"/>
          <w:lang w:val="uk-UA"/>
        </w:rPr>
      </w:pPr>
    </w:p>
    <w:p w14:paraId="0A2AE312" w14:textId="47CF8E9D" w:rsidR="00F06624" w:rsidRPr="00376374" w:rsidRDefault="00376374" w:rsidP="00376374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2A55D440" w14:textId="120FC1B4" w:rsidR="00F263CF" w:rsidRPr="00281F1C" w:rsidRDefault="00376374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39BC6342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109"/>
        <w:gridCol w:w="1288"/>
        <w:gridCol w:w="817"/>
        <w:gridCol w:w="22"/>
        <w:gridCol w:w="2191"/>
        <w:gridCol w:w="77"/>
        <w:gridCol w:w="2126"/>
        <w:gridCol w:w="11"/>
      </w:tblGrid>
      <w:tr w:rsidR="00F263CF" w:rsidRPr="0003089E" w14:paraId="3757ECCB" w14:textId="77777777" w:rsidTr="0030691F">
        <w:tc>
          <w:tcPr>
            <w:tcW w:w="9475" w:type="dxa"/>
            <w:gridSpan w:val="10"/>
          </w:tcPr>
          <w:bookmarkEnd w:id="1"/>
          <w:p w14:paraId="0B38A3CF" w14:textId="617E4AF3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16F104F5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376374" w:rsidRPr="0003089E" w14:paraId="30751D98" w14:textId="77777777" w:rsidTr="001514CA">
        <w:tc>
          <w:tcPr>
            <w:tcW w:w="621" w:type="dxa"/>
            <w:vAlign w:val="center"/>
          </w:tcPr>
          <w:p w14:paraId="4323EDA8" w14:textId="5504072E" w:rsidR="00376374" w:rsidRPr="0003089E" w:rsidRDefault="00376374" w:rsidP="0037637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1C89DC07" w14:textId="51E9C812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6FCAB0E3" w14:textId="10AD3428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4DF0E515" w14:textId="5FB69F4C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2A0582BC" w14:textId="7C0A0C5C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376374" w:rsidRPr="0003089E" w14:paraId="2251B095" w14:textId="77777777" w:rsidTr="001514CA">
        <w:tc>
          <w:tcPr>
            <w:tcW w:w="621" w:type="dxa"/>
            <w:vAlign w:val="center"/>
          </w:tcPr>
          <w:p w14:paraId="17FD2C02" w14:textId="2E8C92DC" w:rsidR="00376374" w:rsidRPr="0003089E" w:rsidRDefault="00376374" w:rsidP="0037637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2A80CDA6" w14:textId="61EAC5F4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2A5E18C5" w14:textId="06B91F26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06ECB1CD" w14:textId="77777777" w:rsidR="00376374" w:rsidRPr="00C06A91" w:rsidRDefault="00376374" w:rsidP="00376374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416DB367" w14:textId="77777777" w:rsidR="00376374" w:rsidRPr="00C06A91" w:rsidRDefault="00376374" w:rsidP="00376374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28885D85" w14:textId="77777777" w:rsidR="00376374" w:rsidRPr="00C06A91" w:rsidRDefault="00376374" w:rsidP="00376374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76E911A2" w14:textId="77777777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12788EC3" w14:textId="77777777" w:rsidR="00376374" w:rsidRPr="00C06A91" w:rsidRDefault="00376374" w:rsidP="00376374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36098158" w14:textId="77777777" w:rsidR="00376374" w:rsidRPr="00C06A91" w:rsidRDefault="00376374" w:rsidP="00376374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7333B91E" w14:textId="25B3D0C8" w:rsidR="00376374" w:rsidRPr="00281F1C" w:rsidRDefault="00376374" w:rsidP="00376374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78362B06" w14:textId="77777777" w:rsidTr="0030691F">
        <w:trPr>
          <w:trHeight w:val="494"/>
        </w:trPr>
        <w:tc>
          <w:tcPr>
            <w:tcW w:w="9475" w:type="dxa"/>
            <w:gridSpan w:val="10"/>
          </w:tcPr>
          <w:p w14:paraId="3D5EC847" w14:textId="5A8FD42F" w:rsidR="00F263CF" w:rsidRPr="0003089E" w:rsidRDefault="00376374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376374" w:rsidRPr="0003089E" w14:paraId="72B8D063" w14:textId="77777777" w:rsidTr="00376374">
        <w:trPr>
          <w:gridAfter w:val="1"/>
          <w:wAfter w:w="11" w:type="dxa"/>
        </w:trPr>
        <w:tc>
          <w:tcPr>
            <w:tcW w:w="621" w:type="dxa"/>
          </w:tcPr>
          <w:p w14:paraId="62D1CA1E" w14:textId="5288A1A8" w:rsidR="00376374" w:rsidRPr="0003089E" w:rsidRDefault="00376374" w:rsidP="003763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76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  <w:gridSpan w:val="2"/>
          </w:tcPr>
          <w:p w14:paraId="69D1BEFD" w14:textId="77777777" w:rsidR="00376374" w:rsidRPr="00E15021" w:rsidRDefault="00376374" w:rsidP="00376374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33B2E713" w14:textId="2E98E879" w:rsidR="00376374" w:rsidRPr="0003089E" w:rsidRDefault="00376374" w:rsidP="0037637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7" w:type="dxa"/>
            <w:gridSpan w:val="3"/>
          </w:tcPr>
          <w:p w14:paraId="1BC34BCC" w14:textId="77777777" w:rsidR="00376374" w:rsidRDefault="00376374" w:rsidP="0037637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2E3F9F7C" w14:textId="77777777" w:rsidR="00376374" w:rsidRDefault="00376374" w:rsidP="003763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157835D" w14:textId="59D631BC" w:rsidR="00376374" w:rsidRPr="00942F29" w:rsidRDefault="00376374" w:rsidP="0037637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268" w:type="dxa"/>
            <w:gridSpan w:val="2"/>
          </w:tcPr>
          <w:p w14:paraId="4CA67B53" w14:textId="77777777" w:rsidR="00376374" w:rsidRPr="00E15021" w:rsidRDefault="00376374" w:rsidP="00376374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29D5ECA1" w14:textId="77777777" w:rsidR="00376374" w:rsidRPr="00E15021" w:rsidRDefault="00376374" w:rsidP="00376374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EE3AF4A" w14:textId="77777777" w:rsidR="00376374" w:rsidRPr="00E15021" w:rsidRDefault="00376374" w:rsidP="00376374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F783AB7" w14:textId="4FC85258" w:rsidR="00376374" w:rsidRPr="0003089E" w:rsidRDefault="00447DEB" w:rsidP="00376374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376374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2126" w:type="dxa"/>
          </w:tcPr>
          <w:p w14:paraId="0847F82F" w14:textId="77777777" w:rsidR="00376374" w:rsidRPr="00E15021" w:rsidRDefault="00376374" w:rsidP="00376374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C08E097" w14:textId="77777777" w:rsidR="00376374" w:rsidRPr="00E15021" w:rsidRDefault="00376374" w:rsidP="00376374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80C80DF" w14:textId="0B9CDF91" w:rsidR="00376374" w:rsidRPr="00641171" w:rsidRDefault="00376374" w:rsidP="00376374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376374" w:rsidRPr="0003089E" w14:paraId="1954F357" w14:textId="77777777" w:rsidTr="00376374">
        <w:trPr>
          <w:gridAfter w:val="1"/>
          <w:wAfter w:w="11" w:type="dxa"/>
        </w:trPr>
        <w:tc>
          <w:tcPr>
            <w:tcW w:w="621" w:type="dxa"/>
          </w:tcPr>
          <w:p w14:paraId="371F5CF4" w14:textId="66208F86" w:rsidR="00376374" w:rsidRPr="0003089E" w:rsidRDefault="00376374" w:rsidP="003763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  <w:gridSpan w:val="2"/>
          </w:tcPr>
          <w:p w14:paraId="493DC133" w14:textId="45772701" w:rsidR="00376374" w:rsidRPr="0003089E" w:rsidRDefault="00376374" w:rsidP="0037637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7" w:type="dxa"/>
            <w:gridSpan w:val="3"/>
          </w:tcPr>
          <w:p w14:paraId="7693CDAA" w14:textId="77777777" w:rsidR="00376374" w:rsidRDefault="00376374" w:rsidP="00376374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F45F403" w14:textId="77777777" w:rsidR="00376374" w:rsidRDefault="00376374" w:rsidP="00376374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6129A315" w14:textId="59AED74D" w:rsidR="00376374" w:rsidRPr="00942F29" w:rsidRDefault="00376374" w:rsidP="0037637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268" w:type="dxa"/>
            <w:gridSpan w:val="2"/>
          </w:tcPr>
          <w:p w14:paraId="7D8FF721" w14:textId="77777777" w:rsidR="00376374" w:rsidRPr="00E15021" w:rsidRDefault="00376374" w:rsidP="00376374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708BAE8" w14:textId="77777777" w:rsidR="00376374" w:rsidRPr="00E15021" w:rsidRDefault="00376374" w:rsidP="00376374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4F70AF5" w14:textId="77777777" w:rsidR="00376374" w:rsidRPr="00E15021" w:rsidRDefault="00376374" w:rsidP="00376374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6459F85" w14:textId="546C2714" w:rsidR="00376374" w:rsidRPr="0003089E" w:rsidRDefault="00447DEB" w:rsidP="00376374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376374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2126" w:type="dxa"/>
          </w:tcPr>
          <w:p w14:paraId="54240E72" w14:textId="77777777" w:rsidR="00376374" w:rsidRPr="00E15021" w:rsidRDefault="00376374" w:rsidP="00376374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64AFFA3" w14:textId="77777777" w:rsidR="00376374" w:rsidRPr="00E15021" w:rsidRDefault="00376374" w:rsidP="00376374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DFEF6F5" w14:textId="063DC9FD" w:rsidR="00376374" w:rsidRPr="0003089E" w:rsidRDefault="00376374" w:rsidP="003763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76374"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F263CF" w:rsidRPr="0003089E" w14:paraId="0F798F0E" w14:textId="77777777" w:rsidTr="0030691F">
        <w:tc>
          <w:tcPr>
            <w:tcW w:w="9475" w:type="dxa"/>
            <w:gridSpan w:val="10"/>
          </w:tcPr>
          <w:p w14:paraId="7159720F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353F590C" w14:textId="77777777" w:rsidTr="0030691F">
        <w:tc>
          <w:tcPr>
            <w:tcW w:w="621" w:type="dxa"/>
          </w:tcPr>
          <w:p w14:paraId="4571CB40" w14:textId="03EFC168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398F34CF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45E9CBE1" w14:textId="77777777" w:rsidR="00F263CF" w:rsidRPr="00B55E49" w:rsidRDefault="00B55E49" w:rsidP="000326B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760F0F">
              <w:rPr>
                <w:lang w:val="uk-UA"/>
              </w:rPr>
              <w:t xml:space="preserve">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3BEFB439" w14:textId="77777777" w:rsidTr="0030691F">
        <w:tc>
          <w:tcPr>
            <w:tcW w:w="621" w:type="dxa"/>
          </w:tcPr>
          <w:p w14:paraId="5A47E0D3" w14:textId="0C574B78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1288D2BA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2608D56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0754807A" w14:textId="77777777" w:rsidTr="0030691F">
        <w:tc>
          <w:tcPr>
            <w:tcW w:w="621" w:type="dxa"/>
          </w:tcPr>
          <w:p w14:paraId="75E1C672" w14:textId="32C948C8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7186F826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61EACA0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60F483A" w14:textId="77777777" w:rsidTr="0030691F">
        <w:tc>
          <w:tcPr>
            <w:tcW w:w="621" w:type="dxa"/>
          </w:tcPr>
          <w:p w14:paraId="4FD18250" w14:textId="7BEDED5B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33812788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7CD6588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4A0FD99" w14:textId="77777777" w:rsidTr="0030691F">
        <w:tc>
          <w:tcPr>
            <w:tcW w:w="9475" w:type="dxa"/>
            <w:gridSpan w:val="10"/>
          </w:tcPr>
          <w:p w14:paraId="5352A56C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7C5A78E" w14:textId="77777777" w:rsidTr="0030691F">
        <w:tc>
          <w:tcPr>
            <w:tcW w:w="621" w:type="dxa"/>
          </w:tcPr>
          <w:p w14:paraId="4F2D967F" w14:textId="5A9F7E28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22F35DA8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D5CAF80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6C674DD5" w14:textId="77777777" w:rsidTr="0030691F">
        <w:tc>
          <w:tcPr>
            <w:tcW w:w="621" w:type="dxa"/>
          </w:tcPr>
          <w:p w14:paraId="14B9B55A" w14:textId="00257498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336EEB1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413E2122" w14:textId="77777777" w:rsidR="000326BD" w:rsidRPr="00957D1E" w:rsidRDefault="000326BD" w:rsidP="000326BD">
            <w:pPr>
              <w:pStyle w:val="Default"/>
              <w:rPr>
                <w:b/>
                <w:bCs/>
                <w:lang w:val="uk-UA"/>
              </w:rPr>
            </w:pPr>
            <w:r w:rsidRPr="00957D1E">
              <w:rPr>
                <w:b/>
                <w:bCs/>
                <w:lang w:val="uk-UA"/>
              </w:rPr>
              <w:t xml:space="preserve">для фізичної особи: </w:t>
            </w:r>
          </w:p>
          <w:p w14:paraId="0789E348" w14:textId="77777777" w:rsidR="000326BD" w:rsidRPr="00957D1E" w:rsidRDefault="000326BD" w:rsidP="000326BD">
            <w:pPr>
              <w:pStyle w:val="Default"/>
              <w:rPr>
                <w:bCs/>
                <w:lang w:val="uk-UA"/>
              </w:rPr>
            </w:pPr>
            <w:r w:rsidRPr="00957D1E">
              <w:rPr>
                <w:bCs/>
                <w:lang w:val="uk-UA"/>
              </w:rPr>
              <w:t>1.Клопотання</w:t>
            </w:r>
          </w:p>
          <w:p w14:paraId="4FE0F109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2.Копія паспорта громадянина України. </w:t>
            </w:r>
          </w:p>
          <w:p w14:paraId="038BC2BC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3.Копія податкового номеру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України). </w:t>
            </w:r>
          </w:p>
          <w:p w14:paraId="23BA5F52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4.Нотаріально посвідчена копія довіреності або доручення (для уповноваженої особи). </w:t>
            </w:r>
          </w:p>
          <w:p w14:paraId="3FE78908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5.Копія рішення селищної ради до якого планується </w:t>
            </w:r>
            <w:proofErr w:type="spellStart"/>
            <w:r w:rsidRPr="00957D1E">
              <w:rPr>
                <w:lang w:val="uk-UA"/>
              </w:rPr>
              <w:t>внести</w:t>
            </w:r>
            <w:proofErr w:type="spellEnd"/>
            <w:r w:rsidRPr="00957D1E">
              <w:rPr>
                <w:lang w:val="uk-UA"/>
              </w:rPr>
              <w:t xml:space="preserve"> зміни </w:t>
            </w:r>
          </w:p>
          <w:p w14:paraId="3080D33F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>6. Додаткові матеріали на підставі яких вносяться зміни до рішення (за потребою)</w:t>
            </w:r>
          </w:p>
          <w:p w14:paraId="5934DB79" w14:textId="77777777" w:rsidR="000326BD" w:rsidRPr="00957D1E" w:rsidRDefault="000326BD" w:rsidP="000326BD">
            <w:pPr>
              <w:pStyle w:val="Default"/>
              <w:rPr>
                <w:b/>
                <w:bCs/>
                <w:lang w:val="uk-UA"/>
              </w:rPr>
            </w:pPr>
            <w:r w:rsidRPr="00957D1E">
              <w:rPr>
                <w:b/>
                <w:bCs/>
                <w:lang w:val="uk-UA"/>
              </w:rPr>
              <w:t xml:space="preserve">для юридичної особи: </w:t>
            </w:r>
          </w:p>
          <w:p w14:paraId="5BD484A7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>1. Клопотання</w:t>
            </w:r>
          </w:p>
          <w:p w14:paraId="02F1D064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2. Копії установчих документів </w:t>
            </w:r>
          </w:p>
          <w:p w14:paraId="11D43804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3.Нотаріально посвідчена копія довіреності або доручення (для уповноваженої особи). </w:t>
            </w:r>
          </w:p>
          <w:p w14:paraId="1575A0F7" w14:textId="77777777" w:rsidR="000326BD" w:rsidRPr="00957D1E" w:rsidRDefault="000326BD" w:rsidP="000326BD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4. Копія рішення селищної ради до якого планується </w:t>
            </w:r>
            <w:proofErr w:type="spellStart"/>
            <w:r w:rsidRPr="00957D1E">
              <w:rPr>
                <w:lang w:val="uk-UA"/>
              </w:rPr>
              <w:t>внести</w:t>
            </w:r>
            <w:proofErr w:type="spellEnd"/>
            <w:r w:rsidRPr="00957D1E">
              <w:rPr>
                <w:lang w:val="uk-UA"/>
              </w:rPr>
              <w:t xml:space="preserve"> зміни </w:t>
            </w:r>
          </w:p>
          <w:p w14:paraId="5CACCDFD" w14:textId="77777777" w:rsidR="00F263CF" w:rsidRPr="0003089E" w:rsidRDefault="000326BD" w:rsidP="000326BD">
            <w:pPr>
              <w:jc w:val="both"/>
              <w:rPr>
                <w:lang w:val="uk-UA"/>
              </w:rPr>
            </w:pPr>
            <w:r w:rsidRPr="00957D1E">
              <w:rPr>
                <w:lang w:val="uk-UA"/>
              </w:rPr>
              <w:t>5.  Додаткові матеріали на підставі яких вносяться зміни до рішення (за потребою)</w:t>
            </w:r>
          </w:p>
        </w:tc>
      </w:tr>
      <w:tr w:rsidR="00F263CF" w:rsidRPr="0003089E" w14:paraId="30C93A50" w14:textId="77777777" w:rsidTr="0030691F">
        <w:trPr>
          <w:trHeight w:val="697"/>
        </w:trPr>
        <w:tc>
          <w:tcPr>
            <w:tcW w:w="621" w:type="dxa"/>
          </w:tcPr>
          <w:p w14:paraId="5221C5EF" w14:textId="0AFD11DA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74B34ED8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DE49953" w14:textId="109F0182" w:rsidR="00CF3E5C" w:rsidRPr="0003089E" w:rsidRDefault="00CF3E5C" w:rsidP="00CF3E5C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376374">
              <w:rPr>
                <w:lang w:val="uk-UA"/>
              </w:rPr>
              <w:t xml:space="preserve"> </w:t>
            </w:r>
            <w:r w:rsidR="00376374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65DACB8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lastRenderedPageBreak/>
              <w:t xml:space="preserve">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15BE299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3B4D9CB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2B8291D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4B21D22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6B86FA7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344406E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CCE19C4" w14:textId="77777777" w:rsidTr="0030691F">
        <w:tc>
          <w:tcPr>
            <w:tcW w:w="621" w:type="dxa"/>
          </w:tcPr>
          <w:p w14:paraId="32CECE9A" w14:textId="56FA5A40" w:rsidR="00F263CF" w:rsidRPr="0003089E" w:rsidRDefault="00376374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3610" w:type="dxa"/>
            <w:gridSpan w:val="3"/>
          </w:tcPr>
          <w:p w14:paraId="42D8C4F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109C5A0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3EEF48F1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4BF5E4CC" w14:textId="77777777" w:rsidTr="0030691F">
        <w:tc>
          <w:tcPr>
            <w:tcW w:w="621" w:type="dxa"/>
          </w:tcPr>
          <w:p w14:paraId="09BF7AB4" w14:textId="2955B8F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376374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11D300A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6CD5937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6EE47C8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4E8B2AC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0ABE930" w14:textId="77777777" w:rsidTr="0030691F">
        <w:tc>
          <w:tcPr>
            <w:tcW w:w="621" w:type="dxa"/>
          </w:tcPr>
          <w:p w14:paraId="33573649" w14:textId="06BE1DC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376374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33CA4FA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735DCDC5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67E11620" w14:textId="77777777" w:rsidTr="0030691F">
        <w:tc>
          <w:tcPr>
            <w:tcW w:w="621" w:type="dxa"/>
          </w:tcPr>
          <w:p w14:paraId="0E1DC290" w14:textId="28B809C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376374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6BDC5FC" w14:textId="44EB588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9612CD0" w14:textId="77777777" w:rsidR="00A43CB5" w:rsidRPr="0097673E" w:rsidRDefault="00A43CB5" w:rsidP="00A43CB5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0001005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2. Письмове повідомлення заявника про відмову в наданні послуги.</w:t>
            </w:r>
          </w:p>
          <w:p w14:paraId="41775FE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1BA6E74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D0365A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365EE5B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719EC29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729C0E6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55705DB3" w14:textId="77777777" w:rsidTr="0030691F">
        <w:tc>
          <w:tcPr>
            <w:tcW w:w="621" w:type="dxa"/>
          </w:tcPr>
          <w:p w14:paraId="411AB6F2" w14:textId="62145FD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376374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38E93C47" w14:textId="6AEA988D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376374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</w:t>
            </w:r>
            <w:r w:rsidR="00376374">
              <w:rPr>
                <w:lang w:val="uk-UA"/>
              </w:rPr>
              <w:t>у</w:t>
            </w:r>
          </w:p>
        </w:tc>
        <w:tc>
          <w:tcPr>
            <w:tcW w:w="5244" w:type="dxa"/>
            <w:gridSpan w:val="6"/>
          </w:tcPr>
          <w:p w14:paraId="66BA4BE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13FDD9A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0C935FC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0CCEA1D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6E23D70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6FFCEF2C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447DEB" w14:paraId="2C5FE044" w14:textId="77777777" w:rsidTr="0030691F">
        <w:trPr>
          <w:trHeight w:val="2400"/>
        </w:trPr>
        <w:tc>
          <w:tcPr>
            <w:tcW w:w="621" w:type="dxa"/>
          </w:tcPr>
          <w:p w14:paraId="52C77976" w14:textId="08863E1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376374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98B911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0A4AD8EF" w14:textId="77777777" w:rsidR="00006AB6" w:rsidRPr="00E15021" w:rsidRDefault="00006AB6" w:rsidP="00006AB6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47102AA" w14:textId="77777777" w:rsidR="00006AB6" w:rsidRPr="00E15021" w:rsidRDefault="00006AB6" w:rsidP="00006AB6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E803CA7" w14:textId="77777777" w:rsidR="00006AB6" w:rsidRPr="00E15021" w:rsidRDefault="00006AB6" w:rsidP="00006AB6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 xml:space="preserve">- протягом тридцяти календарних днів з дня, коли заявник дізнався або мав дізнатися про негативний вплив результату адміністративної </w:t>
            </w:r>
            <w:r w:rsidRPr="00E15021">
              <w:rPr>
                <w:color w:val="333333"/>
                <w:shd w:val="clear" w:color="auto" w:fill="FFFFFF"/>
                <w:lang w:val="uk-UA"/>
              </w:rPr>
              <w:lastRenderedPageBreak/>
              <w:t>послуги на право, свободу чи законний інтерес заявника;</w:t>
            </w:r>
          </w:p>
          <w:p w14:paraId="08A3A71E" w14:textId="77777777" w:rsidR="00006AB6" w:rsidRPr="00E15021" w:rsidRDefault="00006AB6" w:rsidP="00006AB6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094ED237" w14:textId="77777777" w:rsidR="00006AB6" w:rsidRPr="00E15021" w:rsidRDefault="00006AB6" w:rsidP="00006AB6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2FE330D1" w14:textId="77777777" w:rsidR="00006AB6" w:rsidRPr="00E15021" w:rsidRDefault="00006AB6" w:rsidP="00006AB6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39D49B8A" w14:textId="77777777" w:rsidR="00F263CF" w:rsidRPr="0003089E" w:rsidRDefault="00006AB6" w:rsidP="00006AB6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52B5017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19AC75D3" w14:textId="77777777" w:rsidR="00F263CF" w:rsidRPr="0003089E" w:rsidRDefault="00F263CF" w:rsidP="00F263CF">
      <w:pPr>
        <w:rPr>
          <w:lang w:val="uk-UA"/>
        </w:rPr>
      </w:pPr>
    </w:p>
    <w:p w14:paraId="0830CFAF" w14:textId="77777777" w:rsidR="00883BCC" w:rsidRDefault="00883BCC">
      <w:pPr>
        <w:rPr>
          <w:lang w:val="uk-UA"/>
        </w:rPr>
      </w:pPr>
    </w:p>
    <w:p w14:paraId="539C309C" w14:textId="77777777" w:rsidR="002D7940" w:rsidRDefault="002D7940">
      <w:pPr>
        <w:rPr>
          <w:lang w:val="uk-UA"/>
        </w:rPr>
      </w:pPr>
    </w:p>
    <w:p w14:paraId="2A01A7D1" w14:textId="77777777" w:rsidR="002D7940" w:rsidRDefault="002D7940">
      <w:pPr>
        <w:rPr>
          <w:lang w:val="uk-UA"/>
        </w:rPr>
      </w:pPr>
    </w:p>
    <w:p w14:paraId="1C8FB9EB" w14:textId="77777777" w:rsidR="002D7940" w:rsidRDefault="002D7940">
      <w:pPr>
        <w:rPr>
          <w:lang w:val="uk-UA"/>
        </w:rPr>
      </w:pPr>
    </w:p>
    <w:p w14:paraId="50DC40AA" w14:textId="77777777" w:rsidR="002D7940" w:rsidRDefault="002D7940">
      <w:pPr>
        <w:rPr>
          <w:lang w:val="uk-UA"/>
        </w:rPr>
      </w:pPr>
    </w:p>
    <w:p w14:paraId="2CA9A0DC" w14:textId="77777777" w:rsidR="002D7940" w:rsidRDefault="002D7940">
      <w:pPr>
        <w:rPr>
          <w:lang w:val="uk-UA"/>
        </w:rPr>
      </w:pPr>
    </w:p>
    <w:p w14:paraId="028CEF5E" w14:textId="77777777" w:rsidR="002D7940" w:rsidRDefault="002D7940">
      <w:pPr>
        <w:rPr>
          <w:lang w:val="uk-UA"/>
        </w:rPr>
      </w:pPr>
    </w:p>
    <w:p w14:paraId="73C79BA6" w14:textId="77777777" w:rsidR="002D7940" w:rsidRDefault="002D7940">
      <w:pPr>
        <w:rPr>
          <w:lang w:val="uk-UA"/>
        </w:rPr>
      </w:pPr>
    </w:p>
    <w:p w14:paraId="4BAB197B" w14:textId="77777777" w:rsidR="002D7940" w:rsidRDefault="002D7940">
      <w:pPr>
        <w:rPr>
          <w:lang w:val="uk-UA"/>
        </w:rPr>
      </w:pPr>
    </w:p>
    <w:p w14:paraId="7DFD5CEB" w14:textId="77777777" w:rsidR="002D7940" w:rsidRDefault="002D7940">
      <w:pPr>
        <w:rPr>
          <w:lang w:val="uk-UA"/>
        </w:rPr>
      </w:pPr>
    </w:p>
    <w:p w14:paraId="7BE2B062" w14:textId="77777777" w:rsidR="002D7940" w:rsidRDefault="002D7940">
      <w:pPr>
        <w:rPr>
          <w:lang w:val="uk-UA"/>
        </w:rPr>
      </w:pPr>
    </w:p>
    <w:p w14:paraId="42959A1C" w14:textId="77777777" w:rsidR="002D7940" w:rsidRDefault="002D7940">
      <w:pPr>
        <w:rPr>
          <w:lang w:val="uk-UA"/>
        </w:rPr>
      </w:pPr>
    </w:p>
    <w:p w14:paraId="0045FD6A" w14:textId="77777777" w:rsidR="00E44B93" w:rsidRDefault="00E44B93">
      <w:pPr>
        <w:rPr>
          <w:lang w:val="uk-UA"/>
        </w:rPr>
      </w:pPr>
    </w:p>
    <w:p w14:paraId="18178BCD" w14:textId="77777777" w:rsidR="00E44B93" w:rsidRDefault="00E44B93">
      <w:pPr>
        <w:rPr>
          <w:lang w:val="uk-UA"/>
        </w:rPr>
      </w:pPr>
    </w:p>
    <w:p w14:paraId="5A5AE51B" w14:textId="77777777" w:rsidR="00E44B93" w:rsidRDefault="00E44B93">
      <w:pPr>
        <w:rPr>
          <w:lang w:val="uk-UA"/>
        </w:rPr>
      </w:pPr>
    </w:p>
    <w:p w14:paraId="6C141667" w14:textId="77777777" w:rsidR="002D7940" w:rsidRDefault="002D7940">
      <w:pPr>
        <w:rPr>
          <w:lang w:val="uk-UA"/>
        </w:rPr>
      </w:pPr>
    </w:p>
    <w:p w14:paraId="38F68F46" w14:textId="77777777" w:rsidR="005C6C04" w:rsidRDefault="005C6C04">
      <w:pPr>
        <w:rPr>
          <w:lang w:val="uk-UA"/>
        </w:rPr>
      </w:pPr>
    </w:p>
    <w:p w14:paraId="58357250" w14:textId="77777777" w:rsidR="005C6C04" w:rsidRDefault="005C6C04">
      <w:pPr>
        <w:rPr>
          <w:lang w:val="uk-UA"/>
        </w:rPr>
      </w:pPr>
    </w:p>
    <w:p w14:paraId="674AB8E6" w14:textId="77777777" w:rsidR="005C6C04" w:rsidRDefault="005C6C04">
      <w:pPr>
        <w:rPr>
          <w:lang w:val="uk-UA"/>
        </w:rPr>
      </w:pPr>
    </w:p>
    <w:p w14:paraId="10FC6984" w14:textId="77777777" w:rsidR="005C6C04" w:rsidRDefault="005C6C04">
      <w:pPr>
        <w:rPr>
          <w:lang w:val="uk-UA"/>
        </w:rPr>
      </w:pPr>
    </w:p>
    <w:p w14:paraId="59AC586A" w14:textId="77777777" w:rsidR="00562549" w:rsidRDefault="00562549">
      <w:pPr>
        <w:rPr>
          <w:lang w:val="uk-UA"/>
        </w:rPr>
      </w:pPr>
    </w:p>
    <w:p w14:paraId="43C8C308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8C88B" w14:textId="77777777" w:rsidR="001C1DB9" w:rsidRDefault="001C1DB9" w:rsidP="008111DE">
      <w:r>
        <w:separator/>
      </w:r>
    </w:p>
  </w:endnote>
  <w:endnote w:type="continuationSeparator" w:id="0">
    <w:p w14:paraId="23C24D0A" w14:textId="77777777" w:rsidR="001C1DB9" w:rsidRDefault="001C1DB9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80E27" w14:textId="77777777" w:rsidR="001C1DB9" w:rsidRDefault="001C1DB9" w:rsidP="008111DE">
      <w:r>
        <w:separator/>
      </w:r>
    </w:p>
  </w:footnote>
  <w:footnote w:type="continuationSeparator" w:id="0">
    <w:p w14:paraId="6018DF1D" w14:textId="77777777" w:rsidR="001C1DB9" w:rsidRDefault="001C1DB9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02036" w14:textId="77777777" w:rsidR="00E66FA6" w:rsidRDefault="008D2C1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10508638" w14:textId="77777777" w:rsidR="00E66FA6" w:rsidRDefault="00E66FA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1723" w14:textId="77777777" w:rsidR="00E66FA6" w:rsidRDefault="008D2C1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07227D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0A1B7C8D" w14:textId="77777777" w:rsidR="00E66FA6" w:rsidRDefault="00E66FA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04C94"/>
    <w:rsid w:val="00006AB6"/>
    <w:rsid w:val="00015FD0"/>
    <w:rsid w:val="0002600F"/>
    <w:rsid w:val="0003089E"/>
    <w:rsid w:val="000326BD"/>
    <w:rsid w:val="0004349C"/>
    <w:rsid w:val="0006751B"/>
    <w:rsid w:val="0007227D"/>
    <w:rsid w:val="00073165"/>
    <w:rsid w:val="000839F5"/>
    <w:rsid w:val="000B7BD0"/>
    <w:rsid w:val="000D6CDF"/>
    <w:rsid w:val="00114A9D"/>
    <w:rsid w:val="00195CB9"/>
    <w:rsid w:val="001B326C"/>
    <w:rsid w:val="001C1DB9"/>
    <w:rsid w:val="001D649F"/>
    <w:rsid w:val="001F4F56"/>
    <w:rsid w:val="002375BA"/>
    <w:rsid w:val="002419D2"/>
    <w:rsid w:val="00246AFB"/>
    <w:rsid w:val="0025349C"/>
    <w:rsid w:val="00253FCE"/>
    <w:rsid w:val="00260186"/>
    <w:rsid w:val="00281F1C"/>
    <w:rsid w:val="002934C0"/>
    <w:rsid w:val="002A2302"/>
    <w:rsid w:val="002D7940"/>
    <w:rsid w:val="00364E81"/>
    <w:rsid w:val="00376374"/>
    <w:rsid w:val="00391BE7"/>
    <w:rsid w:val="003B4E08"/>
    <w:rsid w:val="00447DEB"/>
    <w:rsid w:val="00467BBC"/>
    <w:rsid w:val="00477834"/>
    <w:rsid w:val="00492B97"/>
    <w:rsid w:val="004A5720"/>
    <w:rsid w:val="005600BA"/>
    <w:rsid w:val="00562549"/>
    <w:rsid w:val="005C145A"/>
    <w:rsid w:val="005C6C04"/>
    <w:rsid w:val="005D1FA7"/>
    <w:rsid w:val="005D507E"/>
    <w:rsid w:val="00692A1F"/>
    <w:rsid w:val="006C4FBB"/>
    <w:rsid w:val="006E0F79"/>
    <w:rsid w:val="007471D8"/>
    <w:rsid w:val="00760F0F"/>
    <w:rsid w:val="007A6373"/>
    <w:rsid w:val="007B1446"/>
    <w:rsid w:val="007B57C8"/>
    <w:rsid w:val="007C364E"/>
    <w:rsid w:val="007C44D8"/>
    <w:rsid w:val="008111DE"/>
    <w:rsid w:val="008242CD"/>
    <w:rsid w:val="00834C51"/>
    <w:rsid w:val="008471EE"/>
    <w:rsid w:val="0086047E"/>
    <w:rsid w:val="00862F59"/>
    <w:rsid w:val="00883BCC"/>
    <w:rsid w:val="00893A66"/>
    <w:rsid w:val="008D2C12"/>
    <w:rsid w:val="008D3456"/>
    <w:rsid w:val="008E3D4E"/>
    <w:rsid w:val="00942F29"/>
    <w:rsid w:val="00955D31"/>
    <w:rsid w:val="0097673E"/>
    <w:rsid w:val="009811BB"/>
    <w:rsid w:val="009A7E8C"/>
    <w:rsid w:val="009E4FDE"/>
    <w:rsid w:val="00A12972"/>
    <w:rsid w:val="00A15681"/>
    <w:rsid w:val="00A30A29"/>
    <w:rsid w:val="00A43CB5"/>
    <w:rsid w:val="00A8420D"/>
    <w:rsid w:val="00A923DA"/>
    <w:rsid w:val="00AC43A2"/>
    <w:rsid w:val="00B55E49"/>
    <w:rsid w:val="00BB03B2"/>
    <w:rsid w:val="00BE3833"/>
    <w:rsid w:val="00BF4BAA"/>
    <w:rsid w:val="00C31B88"/>
    <w:rsid w:val="00C93552"/>
    <w:rsid w:val="00C93BD0"/>
    <w:rsid w:val="00CF3E5C"/>
    <w:rsid w:val="00D042B5"/>
    <w:rsid w:val="00D3194C"/>
    <w:rsid w:val="00D94A0E"/>
    <w:rsid w:val="00E14676"/>
    <w:rsid w:val="00E15A4A"/>
    <w:rsid w:val="00E17A6F"/>
    <w:rsid w:val="00E34CCB"/>
    <w:rsid w:val="00E44B93"/>
    <w:rsid w:val="00E66FA6"/>
    <w:rsid w:val="00E94406"/>
    <w:rsid w:val="00EA5902"/>
    <w:rsid w:val="00F05F4C"/>
    <w:rsid w:val="00F06624"/>
    <w:rsid w:val="00F263CF"/>
    <w:rsid w:val="00FE60BE"/>
    <w:rsid w:val="00FE700E"/>
    <w:rsid w:val="00FF13A7"/>
    <w:rsid w:val="00FF43D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BBE9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5684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8</cp:revision>
  <cp:lastPrinted>2024-07-12T11:46:00Z</cp:lastPrinted>
  <dcterms:created xsi:type="dcterms:W3CDTF">2026-06-03T05:44:00Z</dcterms:created>
  <dcterms:modified xsi:type="dcterms:W3CDTF">2026-07-21T09:35:00Z</dcterms:modified>
</cp:coreProperties>
</file>